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15A4A4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760022">
        <w:rPr>
          <w:b/>
          <w:noProof/>
          <w:sz w:val="24"/>
          <w:lang w:val="en-US"/>
        </w:rPr>
        <w:t>1</w:t>
      </w:r>
      <w:r w:rsidR="003F7693">
        <w:rPr>
          <w:b/>
          <w:noProof/>
          <w:sz w:val="24"/>
          <w:lang w:val="en-US"/>
        </w:rPr>
        <w:t>bis-e</w:t>
      </w:r>
      <w:r w:rsidR="000C416C">
        <w:rPr>
          <w:b/>
          <w:noProof/>
          <w:sz w:val="24"/>
          <w:lang w:val="en-US"/>
        </w:rPr>
        <w:t xml:space="preserve">             </w:t>
      </w:r>
      <w:r w:rsidR="002364A5">
        <w:rPr>
          <w:b/>
          <w:noProof/>
          <w:sz w:val="24"/>
          <w:lang w:val="en-US"/>
        </w:rPr>
        <w:t xml:space="preserve">                                                </w:t>
      </w:r>
      <w:r w:rsidR="00C85572" w:rsidRPr="00C85572">
        <w:rPr>
          <w:b/>
          <w:noProof/>
          <w:sz w:val="24"/>
          <w:lang w:val="en-US"/>
        </w:rPr>
        <w:t>R2-</w:t>
      </w:r>
      <w:r w:rsidR="00221B5B" w:rsidRPr="00221B5B">
        <w:rPr>
          <w:b/>
          <w:noProof/>
          <w:sz w:val="24"/>
          <w:lang w:val="en-US"/>
        </w:rPr>
        <w:t>2302829</w:t>
      </w:r>
    </w:p>
    <w:p w14:paraId="351CA33D" w14:textId="03F18D45" w:rsidR="00347001" w:rsidRPr="002D2634" w:rsidRDefault="003F7693" w:rsidP="00D870B2">
      <w:pPr>
        <w:tabs>
          <w:tab w:val="left" w:pos="1985"/>
        </w:tabs>
        <w:rPr>
          <w:bCs/>
          <w:i/>
          <w:iCs/>
          <w:color w:val="2F5496"/>
          <w:sz w:val="24"/>
          <w:lang w:val="pt-PT"/>
        </w:rPr>
      </w:pPr>
      <w:r>
        <w:rPr>
          <w:rFonts w:ascii="Arial" w:eastAsia="MS Mincho" w:hAnsi="Arial"/>
          <w:b/>
          <w:noProof/>
          <w:sz w:val="24"/>
        </w:rPr>
        <w:t>Electronic meeting</w:t>
      </w:r>
      <w:r w:rsidR="002364A5">
        <w:rPr>
          <w:rFonts w:ascii="Arial" w:eastAsia="MS Mincho" w:hAnsi="Arial"/>
          <w:b/>
          <w:noProof/>
          <w:sz w:val="24"/>
        </w:rPr>
        <w:t xml:space="preserve">, </w:t>
      </w:r>
      <w:r>
        <w:rPr>
          <w:rFonts w:ascii="Arial" w:eastAsia="MS Mincho" w:hAnsi="Arial"/>
          <w:b/>
          <w:noProof/>
          <w:sz w:val="24"/>
        </w:rPr>
        <w:t>April 17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307125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2C1DFA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C461E">
        <w:rPr>
          <w:rFonts w:ascii="Arial" w:hAnsi="Arial"/>
          <w:sz w:val="24"/>
        </w:rPr>
        <w:t>Discussion on LTM procedures</w:t>
      </w:r>
      <w:r w:rsidR="00850CBF">
        <w:rPr>
          <w:rFonts w:ascii="Arial" w:hAnsi="Arial"/>
          <w:sz w:val="24"/>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23595C3" w14:textId="77777777" w:rsidR="00AC12D4" w:rsidRDefault="005C461E" w:rsidP="00AC12D4">
      <w:pPr>
        <w:spacing w:after="0"/>
      </w:pPr>
      <w:r>
        <w:t>In RAN1#112, the following agreements have been achieved [</w:t>
      </w:r>
      <w:r w:rsidR="00AC12D4">
        <w:t>1</w:t>
      </w:r>
      <w:r>
        <w:t>]:</w:t>
      </w:r>
    </w:p>
    <w:p w14:paraId="5CBEFC61" w14:textId="77777777" w:rsidR="00AC12D4" w:rsidRDefault="00AC12D4" w:rsidP="00AC12D4">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12D4" w14:paraId="482670A7" w14:textId="77777777" w:rsidTr="00012667">
        <w:tc>
          <w:tcPr>
            <w:tcW w:w="9857" w:type="dxa"/>
            <w:shd w:val="clear" w:color="auto" w:fill="auto"/>
          </w:tcPr>
          <w:p w14:paraId="7B77C5B4" w14:textId="77777777" w:rsidR="00FA35E1" w:rsidRPr="00024FAA" w:rsidRDefault="00FA35E1" w:rsidP="00FA35E1">
            <w:pPr>
              <w:rPr>
                <w:strike/>
              </w:rPr>
            </w:pPr>
            <w:r w:rsidRPr="00024FAA">
              <w:t>F</w:t>
            </w:r>
            <w:r w:rsidRPr="00024FAA">
              <w:rPr>
                <w:lang w:eastAsia="en-GB"/>
              </w:rPr>
              <w:t>or PDCCH ordered-RACH for candidate cell(s), RAR reception can be configured/indicated</w:t>
            </w:r>
          </w:p>
          <w:p w14:paraId="3CE87BC2" w14:textId="77777777" w:rsidR="00FA35E1" w:rsidRPr="00024FAA" w:rsidRDefault="00FA35E1" w:rsidP="002F39BB">
            <w:pPr>
              <w:numPr>
                <w:ilvl w:val="0"/>
                <w:numId w:val="4"/>
              </w:numPr>
              <w:spacing w:after="0"/>
            </w:pPr>
            <w:r w:rsidRPr="00024FAA">
              <w:t>If reception of RAR is not configured/indicated (without RAR)</w:t>
            </w:r>
          </w:p>
          <w:p w14:paraId="3DE09493" w14:textId="77777777" w:rsidR="00FA35E1" w:rsidRPr="00024FAA" w:rsidRDefault="00FA35E1" w:rsidP="002F39BB">
            <w:pPr>
              <w:numPr>
                <w:ilvl w:val="1"/>
                <w:numId w:val="4"/>
              </w:numPr>
              <w:spacing w:after="0"/>
            </w:pPr>
            <w:r w:rsidRPr="00024FAA">
              <w:t>TA value of candidate cell is indicated in cell switch command</w:t>
            </w:r>
          </w:p>
          <w:p w14:paraId="6BB08FBC" w14:textId="77777777" w:rsidR="00FA35E1" w:rsidRPr="00024FAA" w:rsidRDefault="00FA35E1" w:rsidP="002F39BB">
            <w:pPr>
              <w:numPr>
                <w:ilvl w:val="1"/>
                <w:numId w:val="4"/>
              </w:numPr>
              <w:spacing w:after="0"/>
            </w:pPr>
            <w:r w:rsidRPr="00024FAA">
              <w:t>FFS: whether UE should re-transmit PRACH when reception of RAR is not configured/indicated</w:t>
            </w:r>
          </w:p>
          <w:p w14:paraId="6F87124F" w14:textId="77777777" w:rsidR="00FA35E1" w:rsidRPr="00024FAA" w:rsidRDefault="00FA35E1" w:rsidP="002F39BB">
            <w:pPr>
              <w:numPr>
                <w:ilvl w:val="1"/>
                <w:numId w:val="4"/>
              </w:numPr>
              <w:spacing w:after="0"/>
            </w:pPr>
            <w:r w:rsidRPr="00024FAA">
              <w:t>FFS: how UE determine the transmit power of subsequent PRACH triggered by PDCCH order</w:t>
            </w:r>
          </w:p>
          <w:p w14:paraId="2BD65A02" w14:textId="77777777" w:rsidR="00FA35E1" w:rsidRPr="00024FAA" w:rsidRDefault="00FA35E1" w:rsidP="002F39BB">
            <w:pPr>
              <w:numPr>
                <w:ilvl w:val="0"/>
                <w:numId w:val="4"/>
              </w:numPr>
              <w:spacing w:after="0"/>
            </w:pPr>
            <w:r w:rsidRPr="00024FAA">
              <w:t>If reception of RAR is configured/indicated (with RAR), FFS</w:t>
            </w:r>
          </w:p>
          <w:p w14:paraId="5947DB90" w14:textId="77777777" w:rsidR="00FA35E1" w:rsidRPr="00024FAA" w:rsidRDefault="00FA35E1" w:rsidP="002F39BB">
            <w:pPr>
              <w:numPr>
                <w:ilvl w:val="1"/>
                <w:numId w:val="4"/>
              </w:numPr>
              <w:spacing w:after="0"/>
            </w:pPr>
            <w:r w:rsidRPr="00024FAA">
              <w:t>whether RAR is received from</w:t>
            </w:r>
            <w:r w:rsidRPr="00024FAA">
              <w:rPr>
                <w:strike/>
              </w:rPr>
              <w:t xml:space="preserve"> </w:t>
            </w:r>
            <w:r w:rsidRPr="00024FAA">
              <w:t>serving cell or candidate cell</w:t>
            </w:r>
          </w:p>
          <w:p w14:paraId="34BEFF2D" w14:textId="77777777" w:rsidR="00FA35E1" w:rsidRPr="00024FAA" w:rsidRDefault="00FA35E1" w:rsidP="002F39BB">
            <w:pPr>
              <w:numPr>
                <w:ilvl w:val="2"/>
                <w:numId w:val="4"/>
              </w:numPr>
              <w:spacing w:after="0"/>
            </w:pPr>
            <w:r w:rsidRPr="00024FAA">
              <w:t>if RAR is received from candidate cell, whether Type1-PDCCH CSS of the candidate cell is configured to the UE</w:t>
            </w:r>
          </w:p>
          <w:p w14:paraId="1E502F5A" w14:textId="77777777" w:rsidR="00FA35E1" w:rsidRPr="00024FAA" w:rsidRDefault="00FA35E1" w:rsidP="002F39BB">
            <w:pPr>
              <w:numPr>
                <w:ilvl w:val="1"/>
                <w:numId w:val="4"/>
              </w:numPr>
              <w:spacing w:after="0"/>
            </w:pPr>
            <w:r w:rsidRPr="00024FAA">
              <w:t>content of RAR</w:t>
            </w:r>
          </w:p>
          <w:p w14:paraId="0535468C" w14:textId="77777777" w:rsidR="00FA35E1" w:rsidRPr="00024FAA" w:rsidRDefault="00FA35E1" w:rsidP="002F39BB">
            <w:pPr>
              <w:numPr>
                <w:ilvl w:val="0"/>
                <w:numId w:val="4"/>
              </w:numPr>
              <w:spacing w:after="0"/>
            </w:pPr>
            <w:r w:rsidRPr="00024FAA">
              <w:t xml:space="preserve">FFS: </w:t>
            </w:r>
            <w:proofErr w:type="spellStart"/>
            <w:r w:rsidRPr="00024FAA">
              <w:t>signaling</w:t>
            </w:r>
            <w:proofErr w:type="spellEnd"/>
            <w:r w:rsidRPr="00024FAA">
              <w:t xml:space="preserve"> for configuration/indication of whether RAR needs to be received</w:t>
            </w:r>
          </w:p>
          <w:p w14:paraId="67E01AD6" w14:textId="77777777" w:rsidR="00FA35E1" w:rsidRPr="00024FAA" w:rsidRDefault="00FA35E1" w:rsidP="002F39BB">
            <w:pPr>
              <w:numPr>
                <w:ilvl w:val="0"/>
                <w:numId w:val="4"/>
              </w:numPr>
              <w:spacing w:after="0"/>
            </w:pPr>
            <w:r w:rsidRPr="00024FAA">
              <w:rPr>
                <w:rFonts w:eastAsia="DengXian"/>
              </w:rPr>
              <w:t>UE can report the support combination of with RAR only and without RAR only, where support of one default scheme is the baseline UE approach for LTM</w:t>
            </w:r>
          </w:p>
          <w:p w14:paraId="1B726381" w14:textId="77777777" w:rsidR="00FA35E1" w:rsidRPr="00024FAA" w:rsidRDefault="00FA35E1" w:rsidP="002F39BB">
            <w:pPr>
              <w:numPr>
                <w:ilvl w:val="0"/>
                <w:numId w:val="4"/>
              </w:numPr>
              <w:spacing w:after="0"/>
              <w:rPr>
                <w:rFonts w:eastAsia="DengXian"/>
                <w:szCs w:val="18"/>
                <w:lang w:val="en-US"/>
              </w:rPr>
            </w:pPr>
            <w:r w:rsidRPr="00024FAA">
              <w:rPr>
                <w:rFonts w:eastAsia="DengXian"/>
              </w:rPr>
              <w:t>Send LS to RAN2 and RAN3 to check the feasibility about this agreement</w:t>
            </w:r>
          </w:p>
          <w:p w14:paraId="0E600496" w14:textId="77777777" w:rsidR="00FA35E1" w:rsidRPr="00024FAA" w:rsidRDefault="00FA35E1" w:rsidP="002F39BB">
            <w:pPr>
              <w:numPr>
                <w:ilvl w:val="0"/>
                <w:numId w:val="4"/>
              </w:numPr>
              <w:spacing w:after="0"/>
              <w:rPr>
                <w:rFonts w:eastAsia="DengXian"/>
              </w:rPr>
            </w:pPr>
            <w:r w:rsidRPr="00024FAA">
              <w:rPr>
                <w:rFonts w:eastAsia="DengXian"/>
              </w:rPr>
              <w:t>Note: Definition of candidate cells is up to RAN2</w:t>
            </w:r>
          </w:p>
          <w:p w14:paraId="149CB53A" w14:textId="77777777" w:rsidR="00FA35E1" w:rsidRPr="00024FAA" w:rsidRDefault="00FA35E1" w:rsidP="00FA35E1">
            <w:pPr>
              <w:pStyle w:val="Header"/>
              <w:jc w:val="both"/>
              <w:rPr>
                <w:rFonts w:ascii="Times New Roman" w:eastAsia="SimSun" w:hAnsi="Times New Roman"/>
                <w:b w:val="0"/>
                <w:lang w:eastAsia="zh-CN"/>
              </w:rPr>
            </w:pPr>
            <w:r w:rsidRPr="00024FAA">
              <w:rPr>
                <w:rFonts w:ascii="Times New Roman" w:eastAsia="SimSun" w:hAnsi="Times New Roman"/>
                <w:b w:val="0"/>
                <w:lang w:eastAsia="zh-CN"/>
              </w:rPr>
              <w:t xml:space="preserve"> </w:t>
            </w:r>
          </w:p>
          <w:p w14:paraId="70814EAA" w14:textId="21EA2203" w:rsidR="00BB72A5" w:rsidRPr="00024FAA" w:rsidRDefault="00FA35E1" w:rsidP="00024FAA">
            <w:pPr>
              <w:pStyle w:val="Header"/>
              <w:rPr>
                <w:rFonts w:ascii="Times New Roman" w:eastAsia="SimSun" w:hAnsi="Times New Roman"/>
                <w:b w:val="0"/>
                <w:lang w:eastAsia="zh-CN"/>
              </w:rPr>
            </w:pPr>
            <w:r w:rsidRPr="00024FAA">
              <w:rPr>
                <w:rFonts w:ascii="Times New Roman" w:eastAsia="SimSun" w:hAnsi="Times New Roman"/>
                <w:b w:val="0"/>
                <w:lang w:eastAsia="zh-CN"/>
              </w:rPr>
              <w:t>As the feasibility of schemes included in the agreement above is related to the designs of RAN2 and RAN3, RAN 1 respectfully asks RAN2 and RAN3 to check the feasibility and potential impact on specs of RAN2 and RAN 3 of all options, i.e. with RAR (from serving or candidate cell) and without RAR, in this agreement.</w:t>
            </w:r>
          </w:p>
          <w:p w14:paraId="28FF3E7E" w14:textId="77777777" w:rsidR="00BB72A5" w:rsidRPr="00024FAA" w:rsidRDefault="00BB72A5" w:rsidP="00AC12D4">
            <w:pPr>
              <w:spacing w:after="0"/>
            </w:pPr>
          </w:p>
          <w:p w14:paraId="42775AC9" w14:textId="77777777" w:rsidR="006931E4" w:rsidRPr="00024FAA" w:rsidRDefault="006931E4" w:rsidP="006931E4">
            <w:pPr>
              <w:snapToGrid w:val="0"/>
              <w:rPr>
                <w:rFonts w:eastAsia="Batang"/>
              </w:rPr>
            </w:pPr>
            <w:r w:rsidRPr="00024FAA">
              <w:rPr>
                <w:rFonts w:eastAsia="DengXian"/>
                <w:lang w:eastAsia="zh-CN"/>
              </w:rPr>
              <w:t>For Rel-18 LTM, Random Access Preamble indices and indication of RACH occasions with the associated SSB indices are configured for each candidate cell.</w:t>
            </w:r>
            <w:r w:rsidRPr="00024FAA">
              <w:t xml:space="preserve"> </w:t>
            </w:r>
          </w:p>
          <w:p w14:paraId="77517BD9" w14:textId="77777777" w:rsidR="006931E4" w:rsidRPr="00024FAA" w:rsidRDefault="006931E4" w:rsidP="006931E4">
            <w:pPr>
              <w:spacing w:after="0"/>
              <w:rPr>
                <w:rFonts w:eastAsia="DengXian"/>
                <w:lang w:eastAsia="zh-CN"/>
              </w:rPr>
            </w:pPr>
            <w:r w:rsidRPr="00024FAA">
              <w:rPr>
                <w:rFonts w:eastAsia="DengXian"/>
                <w:lang w:eastAsia="zh-CN"/>
              </w:rPr>
              <w:t>Note: the detailed signalling is left to RAN2</w:t>
            </w:r>
          </w:p>
          <w:p w14:paraId="59713FC1" w14:textId="77777777" w:rsidR="006931E4" w:rsidRPr="00024FAA" w:rsidRDefault="006931E4" w:rsidP="006931E4">
            <w:pPr>
              <w:spacing w:after="0"/>
              <w:rPr>
                <w:rFonts w:eastAsia="DengXian"/>
                <w:lang w:eastAsia="zh-CN"/>
              </w:rPr>
            </w:pPr>
          </w:p>
          <w:p w14:paraId="1DA73002" w14:textId="77777777" w:rsidR="0060285E" w:rsidRPr="00024FAA" w:rsidRDefault="0060285E" w:rsidP="0060285E">
            <w:pPr>
              <w:snapToGrid w:val="0"/>
              <w:rPr>
                <w:rFonts w:eastAsia="DengXian"/>
                <w:lang w:eastAsia="zh-CN"/>
              </w:rPr>
            </w:pPr>
            <w:r w:rsidRPr="00024FAA">
              <w:rPr>
                <w:rFonts w:eastAsia="DengXian"/>
                <w:lang w:eastAsia="zh-CN"/>
              </w:rPr>
              <w:t>The PDCCH order from the source cell contains the indication of candidate cell.</w:t>
            </w:r>
          </w:p>
          <w:p w14:paraId="31E980D6" w14:textId="77777777" w:rsidR="0060285E" w:rsidRPr="00024FAA" w:rsidRDefault="0060285E" w:rsidP="002F39BB">
            <w:pPr>
              <w:pStyle w:val="ListParagraph"/>
              <w:numPr>
                <w:ilvl w:val="0"/>
                <w:numId w:val="5"/>
              </w:numPr>
              <w:snapToGrid w:val="0"/>
              <w:spacing w:after="160" w:line="256" w:lineRule="auto"/>
              <w:rPr>
                <w:rFonts w:eastAsia="DengXian"/>
                <w:lang w:eastAsia="zh-CN"/>
              </w:rPr>
            </w:pPr>
            <w:r w:rsidRPr="00024FAA">
              <w:rPr>
                <w:rFonts w:eastAsia="DengXian"/>
                <w:lang w:eastAsia="zh-CN"/>
              </w:rPr>
              <w:t>The reserved bit(s) in DCI format 1_0 for PDCCH order can be used for indication of cell identity</w:t>
            </w:r>
          </w:p>
          <w:p w14:paraId="6FBA1030" w14:textId="77777777" w:rsidR="00AC12D4" w:rsidRPr="00024FAA" w:rsidRDefault="004D0DD6" w:rsidP="006931E4">
            <w:pPr>
              <w:spacing w:after="0"/>
              <w:rPr>
                <w:lang w:eastAsia="ja-JP"/>
              </w:rPr>
            </w:pPr>
            <w:r w:rsidRPr="00024FAA">
              <w:rPr>
                <w:lang w:eastAsia="ja-JP"/>
              </w:rPr>
              <w:t>For PDCCH-order based RACH for TA measurement for candidate cells, legacy CBRA is not supported</w:t>
            </w:r>
          </w:p>
          <w:p w14:paraId="54B22DDC" w14:textId="77777777" w:rsidR="004D0DD6" w:rsidRPr="00024FAA" w:rsidRDefault="004D0DD6" w:rsidP="006931E4">
            <w:pPr>
              <w:spacing w:after="0"/>
            </w:pPr>
          </w:p>
          <w:p w14:paraId="3DFD06DF" w14:textId="77777777" w:rsidR="00C77701" w:rsidRPr="00024FAA" w:rsidRDefault="00C77701" w:rsidP="00C77701">
            <w:pPr>
              <w:pStyle w:val="Header"/>
              <w:rPr>
                <w:rFonts w:ascii="Times New Roman" w:hAnsi="Times New Roman"/>
                <w:b w:val="0"/>
              </w:rPr>
            </w:pPr>
            <w:r w:rsidRPr="00024FAA">
              <w:rPr>
                <w:rFonts w:ascii="Times New Roman" w:hAnsi="Times New Roman"/>
                <w:b w:val="0"/>
              </w:rPr>
              <w:t>If reception of RAR is configured/indicated, RAR contains at least TA of candidate cell.</w:t>
            </w:r>
          </w:p>
          <w:p w14:paraId="2EFD6404" w14:textId="77777777" w:rsidR="00C77701" w:rsidRPr="00024FAA" w:rsidRDefault="00C77701" w:rsidP="002F39BB">
            <w:pPr>
              <w:pStyle w:val="Header"/>
              <w:widowControl/>
              <w:numPr>
                <w:ilvl w:val="0"/>
                <w:numId w:val="4"/>
              </w:numPr>
              <w:overflowPunct/>
              <w:autoSpaceDE/>
              <w:autoSpaceDN/>
              <w:adjustRightInd/>
              <w:textAlignment w:val="auto"/>
              <w:rPr>
                <w:rFonts w:ascii="Times New Roman" w:hAnsi="Times New Roman"/>
                <w:b w:val="0"/>
              </w:rPr>
            </w:pPr>
            <w:r w:rsidRPr="00024FAA">
              <w:rPr>
                <w:rFonts w:ascii="Times New Roman" w:hAnsi="Times New Roman"/>
                <w:b w:val="0"/>
              </w:rPr>
              <w:t>The maximum number of TA values memorized by UE is a UE capability</w:t>
            </w:r>
          </w:p>
          <w:p w14:paraId="49F2C079" w14:textId="77777777" w:rsidR="00C77701" w:rsidRPr="00024FAA" w:rsidRDefault="00C77701" w:rsidP="002F39BB">
            <w:pPr>
              <w:pStyle w:val="Header"/>
              <w:widowControl/>
              <w:numPr>
                <w:ilvl w:val="0"/>
                <w:numId w:val="4"/>
              </w:numPr>
              <w:overflowPunct/>
              <w:autoSpaceDE/>
              <w:autoSpaceDN/>
              <w:adjustRightInd/>
              <w:textAlignment w:val="auto"/>
              <w:rPr>
                <w:rFonts w:ascii="Times New Roman" w:hAnsi="Times New Roman"/>
                <w:b w:val="0"/>
              </w:rPr>
            </w:pPr>
            <w:r w:rsidRPr="00024FAA">
              <w:rPr>
                <w:rFonts w:ascii="Times New Roman" w:hAnsi="Times New Roman"/>
                <w:b w:val="0"/>
              </w:rPr>
              <w:t xml:space="preserve">FFS: whether other parameters such as UE ID, candidate cell ID etc. is contained in RAR </w:t>
            </w:r>
          </w:p>
          <w:p w14:paraId="600E7D7B" w14:textId="77777777" w:rsidR="0072715C" w:rsidRPr="00024FAA" w:rsidRDefault="0072715C" w:rsidP="006931E4">
            <w:pPr>
              <w:spacing w:after="0"/>
            </w:pPr>
          </w:p>
          <w:p w14:paraId="4499CB32" w14:textId="77777777" w:rsidR="00BF000C" w:rsidRPr="00024FAA" w:rsidRDefault="00BF000C" w:rsidP="002F39BB">
            <w:pPr>
              <w:pStyle w:val="Header"/>
              <w:rPr>
                <w:rFonts w:ascii="Times New Roman" w:hAnsi="Times New Roman"/>
                <w:b w:val="0"/>
              </w:rPr>
            </w:pPr>
            <w:r w:rsidRPr="00024FAA">
              <w:rPr>
                <w:rFonts w:ascii="Times New Roman" w:hAnsi="Times New Roman"/>
                <w:b w:val="0"/>
              </w:rPr>
              <w:t>Whether RAR needs to be received is configured by RRC.</w:t>
            </w:r>
          </w:p>
          <w:p w14:paraId="544585D8" w14:textId="77777777" w:rsidR="005910E6" w:rsidRPr="00024FAA" w:rsidRDefault="005910E6" w:rsidP="002F39BB">
            <w:pPr>
              <w:pStyle w:val="Header"/>
              <w:rPr>
                <w:rFonts w:ascii="Times New Roman" w:hAnsi="Times New Roman"/>
                <w:b w:val="0"/>
              </w:rPr>
            </w:pPr>
          </w:p>
          <w:p w14:paraId="47E979AC" w14:textId="716285BF" w:rsidR="005910E6" w:rsidRPr="00024FAA" w:rsidRDefault="005910E6" w:rsidP="005910E6">
            <w:pPr>
              <w:snapToGrid w:val="0"/>
              <w:spacing w:after="100" w:afterAutospacing="1"/>
              <w:jc w:val="both"/>
              <w:rPr>
                <w:lang w:val="en-US"/>
              </w:rPr>
            </w:pPr>
            <w:r w:rsidRPr="00024FAA">
              <w:rPr>
                <w:lang w:val="en-US"/>
              </w:rPr>
              <w:t>The agreement on scenario</w:t>
            </w:r>
            <w:r w:rsidRPr="00024FAA">
              <w:t xml:space="preserve"> 2 (Beam indication together with cell switch command) at R</w:t>
            </w:r>
            <w:r w:rsidRPr="00024FAA">
              <w:rPr>
                <w:lang w:val="en-US"/>
              </w:rPr>
              <w:t>AN1#111 is further clarified as the following:</w:t>
            </w:r>
          </w:p>
          <w:p w14:paraId="5EF06A2F" w14:textId="13DB18E1" w:rsidR="005910E6" w:rsidRPr="004359B7" w:rsidRDefault="005910E6" w:rsidP="004359B7">
            <w:pPr>
              <w:pStyle w:val="ListParagraph"/>
              <w:numPr>
                <w:ilvl w:val="0"/>
                <w:numId w:val="9"/>
              </w:numPr>
              <w:snapToGrid w:val="0"/>
              <w:spacing w:after="100" w:afterAutospacing="1"/>
              <w:jc w:val="both"/>
              <w:rPr>
                <w:lang w:val="en-US"/>
              </w:rPr>
            </w:pPr>
            <w:r w:rsidRPr="00024FAA">
              <w:t>Beam indication for the target cell(s) is conveyed in the MAC CE used for LTM triggering for scenario 2</w:t>
            </w:r>
          </w:p>
        </w:tc>
      </w:tr>
    </w:tbl>
    <w:p w14:paraId="363A368E" w14:textId="77777777" w:rsidR="005C461E" w:rsidRDefault="005C461E" w:rsidP="006600CD">
      <w:pPr>
        <w:spacing w:after="0"/>
      </w:pPr>
    </w:p>
    <w:p w14:paraId="4E5EBADD" w14:textId="68695837" w:rsidR="00B65E42" w:rsidRDefault="00593BDE" w:rsidP="006600CD">
      <w:pPr>
        <w:spacing w:after="0"/>
      </w:pPr>
      <w:r>
        <w:t>RAN3#119 sent an LS to RAN2 with the following</w:t>
      </w:r>
      <w:r w:rsidR="001A583E">
        <w:t xml:space="preserve"> </w:t>
      </w:r>
      <w:r>
        <w:t>[2]</w:t>
      </w:r>
      <w:r w:rsidR="00D80F5E">
        <w:t>:</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68AE9D7F" w14:textId="77777777" w:rsidR="00434D94" w:rsidRPr="00BC3147" w:rsidRDefault="00434D94" w:rsidP="00434D94">
            <w:pPr>
              <w:spacing w:after="120"/>
            </w:pPr>
            <w:r w:rsidRPr="00BC3147">
              <w:t xml:space="preserve">RAN3 has discussed the following two approaches to support inter-DU LTM cell switch during execution. </w:t>
            </w:r>
          </w:p>
          <w:p w14:paraId="0DDD00DC" w14:textId="77777777" w:rsidR="00434D94" w:rsidRPr="00BC3147" w:rsidRDefault="00434D94" w:rsidP="00434D94">
            <w:pPr>
              <w:pStyle w:val="BodyText"/>
              <w:rPr>
                <w:rFonts w:ascii="Times New Roman" w:hAnsi="Times New Roman"/>
              </w:rPr>
            </w:pPr>
            <w:r w:rsidRPr="00BC3147">
              <w:rPr>
                <w:rFonts w:ascii="Times New Roman" w:hAnsi="Times New Roman"/>
              </w:rPr>
              <w:t xml:space="preserve">Approach 1: the serving </w:t>
            </w:r>
            <w:r w:rsidRPr="00BC3147">
              <w:rPr>
                <w:rFonts w:ascii="Times New Roman" w:hAnsi="Times New Roman"/>
                <w:lang w:eastAsia="en-GB"/>
              </w:rPr>
              <w:t>gNB-</w:t>
            </w:r>
            <w:r w:rsidRPr="00BC3147">
              <w:rPr>
                <w:rFonts w:ascii="Times New Roman" w:hAnsi="Times New Roman"/>
              </w:rPr>
              <w:t xml:space="preserve">DU triggers the execution by transmitting LTM cell switch command to the UE and then informs the </w:t>
            </w:r>
            <w:r w:rsidRPr="00BC3147">
              <w:rPr>
                <w:rFonts w:ascii="Times New Roman" w:hAnsi="Times New Roman"/>
                <w:lang w:eastAsia="en-GB"/>
              </w:rPr>
              <w:t>gNB-</w:t>
            </w:r>
            <w:r w:rsidRPr="00BC3147">
              <w:rPr>
                <w:rFonts w:ascii="Times New Roman" w:hAnsi="Times New Roman"/>
              </w:rPr>
              <w:t xml:space="preserve">CU of the serving cell switch. </w:t>
            </w:r>
          </w:p>
          <w:p w14:paraId="7276A4BA" w14:textId="77777777" w:rsidR="00434D94" w:rsidRPr="00BC3147" w:rsidRDefault="00434D94" w:rsidP="00434D94">
            <w:pPr>
              <w:pStyle w:val="BodyText"/>
              <w:rPr>
                <w:rFonts w:ascii="Times New Roman" w:hAnsi="Times New Roman"/>
              </w:rPr>
            </w:pPr>
            <w:r w:rsidRPr="00BC3147">
              <w:rPr>
                <w:rFonts w:ascii="Times New Roman" w:hAnsi="Times New Roman"/>
              </w:rPr>
              <w:t xml:space="preserve">Approach 2: the serving </w:t>
            </w:r>
            <w:r w:rsidRPr="00BC3147">
              <w:rPr>
                <w:rFonts w:ascii="Times New Roman" w:hAnsi="Times New Roman"/>
                <w:lang w:eastAsia="en-GB"/>
              </w:rPr>
              <w:t>gNB-</w:t>
            </w:r>
            <w:r w:rsidRPr="00BC3147">
              <w:rPr>
                <w:rFonts w:ascii="Times New Roman" w:hAnsi="Times New Roman"/>
              </w:rPr>
              <w:t xml:space="preserve">DU first requests information from target DU before </w:t>
            </w:r>
            <w:r w:rsidRPr="00BC3147">
              <w:rPr>
                <w:rFonts w:ascii="Times New Roman" w:eastAsia="SimSun" w:hAnsi="Times New Roman"/>
                <w:bCs/>
              </w:rPr>
              <w:t>triggering LTM</w:t>
            </w:r>
            <w:r w:rsidRPr="00BC3147">
              <w:rPr>
                <w:rFonts w:ascii="Times New Roman" w:hAnsi="Times New Roman"/>
              </w:rPr>
              <w:t xml:space="preserve"> cell switch command to the UE.</w:t>
            </w:r>
          </w:p>
          <w:p w14:paraId="4C9A653C" w14:textId="77777777" w:rsidR="00434D94" w:rsidRPr="00BC3147" w:rsidRDefault="00434D94" w:rsidP="00434D94">
            <w:pPr>
              <w:pStyle w:val="BodyText"/>
              <w:rPr>
                <w:rFonts w:ascii="Times New Roman" w:hAnsi="Times New Roman"/>
              </w:rPr>
            </w:pPr>
            <w:r w:rsidRPr="00BC3147">
              <w:rPr>
                <w:rFonts w:ascii="Times New Roman" w:hAnsi="Times New Roman"/>
              </w:rPr>
              <w:t>RAN3 would like to get feedback from RAN2 about the above-mentioned approaches, and provide suggestion if there is any other possibility identified.</w:t>
            </w:r>
          </w:p>
          <w:p w14:paraId="080149EE" w14:textId="35B26C43" w:rsidR="00B65E42" w:rsidRPr="00AA3330" w:rsidRDefault="00AA3330" w:rsidP="00AA3330">
            <w:pPr>
              <w:spacing w:after="120"/>
              <w:ind w:left="993" w:hanging="993"/>
              <w:rPr>
                <w:rFonts w:ascii="Arial" w:hAnsi="Arial" w:cs="Arial"/>
              </w:rPr>
            </w:pPr>
            <w:r w:rsidRPr="00BC3147">
              <w:rPr>
                <w:b/>
              </w:rPr>
              <w:t xml:space="preserve">ACTION: </w:t>
            </w:r>
            <w:r w:rsidRPr="00BC3147">
              <w:rPr>
                <w:b/>
              </w:rPr>
              <w:tab/>
            </w:r>
            <w:r w:rsidRPr="00BC3147">
              <w:t>RAN3 kindly asks RAN2 to provide the feedback on the above approaches.</w:t>
            </w:r>
          </w:p>
        </w:tc>
      </w:tr>
    </w:tbl>
    <w:p w14:paraId="5CA0210C" w14:textId="77777777" w:rsidR="00B65E42" w:rsidRDefault="00B65E42" w:rsidP="006600CD">
      <w:pPr>
        <w:spacing w:after="0"/>
      </w:pPr>
    </w:p>
    <w:p w14:paraId="3540F79D" w14:textId="77777777" w:rsidR="00BA6C11" w:rsidRDefault="00BA6C11" w:rsidP="00BA6C11">
      <w:pPr>
        <w:spacing w:after="0"/>
      </w:pPr>
      <w:r>
        <w:t>In RAN1#111 the following agreement was achieved [3]:</w:t>
      </w:r>
    </w:p>
    <w:p w14:paraId="18681B81" w14:textId="77777777" w:rsidR="00BA6C11" w:rsidRDefault="00BA6C11" w:rsidP="00BA6C1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A6C11" w14:paraId="60E6BE4B" w14:textId="77777777" w:rsidTr="00012667">
        <w:tc>
          <w:tcPr>
            <w:tcW w:w="9857" w:type="dxa"/>
            <w:shd w:val="clear" w:color="auto" w:fill="auto"/>
          </w:tcPr>
          <w:p w14:paraId="4F9F129A" w14:textId="77777777" w:rsidR="00D75BB4" w:rsidRPr="00D75BB4" w:rsidRDefault="00D75BB4" w:rsidP="00D75BB4">
            <w:pPr>
              <w:numPr>
                <w:ilvl w:val="0"/>
                <w:numId w:val="4"/>
              </w:numPr>
              <w:spacing w:after="0"/>
              <w:rPr>
                <w:rFonts w:eastAsia="MS PGothic"/>
              </w:rPr>
            </w:pPr>
            <w:r w:rsidRPr="00D75BB4">
              <w:t xml:space="preserve">For beam indication timing for Rel-18 LTM, </w:t>
            </w:r>
          </w:p>
          <w:p w14:paraId="2499899F" w14:textId="77777777" w:rsidR="00D75BB4" w:rsidRPr="00D75BB4" w:rsidRDefault="00D75BB4" w:rsidP="00D75BB4">
            <w:pPr>
              <w:numPr>
                <w:ilvl w:val="1"/>
                <w:numId w:val="4"/>
              </w:numPr>
              <w:spacing w:after="0"/>
              <w:rPr>
                <w:rFonts w:eastAsia="MS PGothic"/>
              </w:rPr>
            </w:pPr>
            <w:r w:rsidRPr="00D75BB4">
              <w:t xml:space="preserve">Support Scenario 2: Beam indication together with cell switch command, </w:t>
            </w:r>
          </w:p>
          <w:p w14:paraId="31414CEA" w14:textId="77777777" w:rsidR="00D75BB4" w:rsidRPr="00D75BB4" w:rsidRDefault="00D75BB4" w:rsidP="00D75BB4">
            <w:pPr>
              <w:numPr>
                <w:ilvl w:val="2"/>
                <w:numId w:val="4"/>
              </w:numPr>
              <w:spacing w:after="0"/>
              <w:rPr>
                <w:rFonts w:eastAsia="MS PGothic"/>
              </w:rPr>
            </w:pPr>
            <w:r w:rsidRPr="00D75BB4">
              <w:t xml:space="preserve">For Rel-17 unified TCI framework, </w:t>
            </w:r>
          </w:p>
          <w:p w14:paraId="6CF3D2B1" w14:textId="4892C153" w:rsidR="00BA6C11" w:rsidRPr="00D75BB4" w:rsidRDefault="00D75BB4" w:rsidP="00D75BB4">
            <w:pPr>
              <w:numPr>
                <w:ilvl w:val="3"/>
                <w:numId w:val="4"/>
              </w:numPr>
              <w:spacing w:after="0"/>
              <w:rPr>
                <w:rFonts w:eastAsia="MS PGothic"/>
              </w:rPr>
            </w:pPr>
            <w:r w:rsidRPr="00D75BB4">
              <w:t>Beam indication indicates TCI state for each target serving cell</w:t>
            </w:r>
          </w:p>
        </w:tc>
      </w:tr>
    </w:tbl>
    <w:p w14:paraId="37A44D94" w14:textId="77777777" w:rsidR="00BA6C11" w:rsidRDefault="00BA6C11" w:rsidP="00BC3147">
      <w:pPr>
        <w:spacing w:after="0"/>
      </w:pPr>
    </w:p>
    <w:p w14:paraId="1C77FFAA" w14:textId="192B929D" w:rsidR="00BC3147" w:rsidRDefault="00BC3147" w:rsidP="00BC3147">
      <w:pPr>
        <w:spacing w:after="0"/>
      </w:pPr>
      <w:r>
        <w:t>In RAN2</w:t>
      </w:r>
      <w:r w:rsidR="00D00217">
        <w:t>#119bis-e the following agreement was achieved</w:t>
      </w:r>
      <w:r>
        <w:t xml:space="preserve"> [</w:t>
      </w:r>
      <w:r w:rsidR="00CB2BE5">
        <w:t>4</w:t>
      </w:r>
      <w:r>
        <w:t>]:</w:t>
      </w:r>
    </w:p>
    <w:p w14:paraId="4297EA9C" w14:textId="77777777" w:rsidR="00BC3147" w:rsidRDefault="00BC3147" w:rsidP="00BC314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C3147" w14:paraId="278C0701" w14:textId="77777777" w:rsidTr="00012667">
        <w:tc>
          <w:tcPr>
            <w:tcW w:w="9857" w:type="dxa"/>
            <w:shd w:val="clear" w:color="auto" w:fill="auto"/>
          </w:tcPr>
          <w:p w14:paraId="0A02C6A9" w14:textId="7E708640" w:rsidR="00BC3147" w:rsidRPr="00AA3330" w:rsidRDefault="00CC67AE" w:rsidP="00012667">
            <w:pPr>
              <w:spacing w:after="120"/>
              <w:ind w:left="993" w:hanging="993"/>
              <w:rPr>
                <w:rFonts w:ascii="Arial" w:hAnsi="Arial" w:cs="Arial"/>
              </w:rPr>
            </w:pPr>
            <w:r w:rsidRPr="00CC67AE">
              <w:t>RAN2 assumes the MAC CE for L1/2 mobility trigger contains at least a candidate configuration index.</w:t>
            </w:r>
          </w:p>
        </w:tc>
      </w:tr>
    </w:tbl>
    <w:p w14:paraId="014A5A54" w14:textId="77777777" w:rsidR="00BC3147" w:rsidRDefault="00BC3147" w:rsidP="006600CD">
      <w:pPr>
        <w:spacing w:after="0"/>
      </w:pPr>
    </w:p>
    <w:p w14:paraId="25DC98EF" w14:textId="77777777" w:rsidR="00BC3147" w:rsidRDefault="00BC3147" w:rsidP="00945884">
      <w:pPr>
        <w:spacing w:after="0"/>
      </w:pPr>
    </w:p>
    <w:p w14:paraId="567263CA" w14:textId="29B87E93" w:rsidR="00F705E6" w:rsidRPr="00320A6B" w:rsidRDefault="00D80F5E" w:rsidP="00945884">
      <w:pPr>
        <w:spacing w:after="0"/>
      </w:pPr>
      <w:r>
        <w:t xml:space="preserve">This contribution discusses </w:t>
      </w:r>
      <w:r w:rsidR="003D2A66">
        <w:t xml:space="preserve">early TA acquisition for LTM. </w:t>
      </w:r>
      <w:r w:rsidR="00F24EC7">
        <w:t>This contribution also discusses aspects of inter-DU LTM based on the LS from RAN3.</w:t>
      </w:r>
    </w:p>
    <w:p w14:paraId="68AF9242" w14:textId="21C8E215" w:rsidR="00CD4C7B" w:rsidRPr="00320A6B" w:rsidRDefault="00CD4C7B" w:rsidP="00CD4C7B">
      <w:pPr>
        <w:pStyle w:val="Heading1"/>
      </w:pPr>
      <w:r w:rsidRPr="00320A6B">
        <w:t>2</w:t>
      </w:r>
      <w:r w:rsidRPr="00320A6B">
        <w:tab/>
      </w:r>
      <w:r w:rsidR="009136BC">
        <w:t>Early TA acquisition</w:t>
      </w:r>
    </w:p>
    <w:p w14:paraId="2E5D70A2" w14:textId="5D1687ED" w:rsidR="00773A96" w:rsidRDefault="00145DD6" w:rsidP="00773A96">
      <w:pPr>
        <w:pStyle w:val="Heading2"/>
      </w:pPr>
      <w:r>
        <w:t xml:space="preserve">2.1 </w:t>
      </w:r>
      <w:r>
        <w:tab/>
      </w:r>
      <w:r w:rsidR="009136BC">
        <w:t>Reply to RAN1 LS</w:t>
      </w:r>
    </w:p>
    <w:p w14:paraId="2F01463D" w14:textId="4ACD7915" w:rsidR="00494EA9" w:rsidRDefault="0029691E" w:rsidP="00D5621D">
      <w:r>
        <w:t>RAN1#112 described three schemes for early TA acquisition</w:t>
      </w:r>
      <w:r w:rsidR="005E1669">
        <w:t xml:space="preserve"> of a candidate LTM cell</w:t>
      </w:r>
      <w:r>
        <w:t xml:space="preserve"> by the UE </w:t>
      </w:r>
      <w:r w:rsidR="005E1669">
        <w:t>based on PDCCH</w:t>
      </w:r>
      <w:r w:rsidR="005B5177">
        <w:t>-</w:t>
      </w:r>
      <w:r w:rsidR="005E1669">
        <w:t>order</w:t>
      </w:r>
      <w:r w:rsidR="005B5177">
        <w:t>ed RACH</w:t>
      </w:r>
      <w:r w:rsidR="005E1669">
        <w:t>:</w:t>
      </w:r>
    </w:p>
    <w:p w14:paraId="27BD9726" w14:textId="346A54BF" w:rsidR="005E1669" w:rsidRPr="00D669E9" w:rsidRDefault="005E1669" w:rsidP="005E1669">
      <w:pPr>
        <w:pStyle w:val="ListParagraph"/>
        <w:numPr>
          <w:ilvl w:val="0"/>
          <w:numId w:val="7"/>
        </w:numPr>
      </w:pPr>
      <w:r>
        <w:rPr>
          <w:b/>
          <w:bCs/>
        </w:rPr>
        <w:t>Scheme 1</w:t>
      </w:r>
      <w:r w:rsidRPr="00D669E9">
        <w:t xml:space="preserve">: </w:t>
      </w:r>
      <w:r w:rsidR="00C67098">
        <w:t xml:space="preserve">RAR reception is not configured. </w:t>
      </w:r>
      <w:r w:rsidR="00640D76" w:rsidRPr="00D669E9">
        <w:t>UE sends PRACH</w:t>
      </w:r>
      <w:r w:rsidR="007B0E56">
        <w:t xml:space="preserve"> to candidate cel</w:t>
      </w:r>
      <w:r w:rsidR="00C67098">
        <w:t>l and r</w:t>
      </w:r>
      <w:r w:rsidR="00D669E9" w:rsidRPr="00D669E9">
        <w:t>eceives TA value in LTM MAC CE</w:t>
      </w:r>
      <w:r w:rsidR="00C67098">
        <w:t xml:space="preserve"> from the serving cell</w:t>
      </w:r>
      <w:r w:rsidR="00F9402E">
        <w:t>.</w:t>
      </w:r>
    </w:p>
    <w:p w14:paraId="5AD18F11" w14:textId="6E41E77E" w:rsidR="00F9402E" w:rsidRPr="00F9402E" w:rsidRDefault="007B0E56" w:rsidP="005E1669">
      <w:pPr>
        <w:pStyle w:val="ListParagraph"/>
        <w:numPr>
          <w:ilvl w:val="0"/>
          <w:numId w:val="7"/>
        </w:numPr>
        <w:rPr>
          <w:b/>
          <w:bCs/>
        </w:rPr>
      </w:pPr>
      <w:r>
        <w:rPr>
          <w:b/>
          <w:bCs/>
        </w:rPr>
        <w:t>Scheme 2a</w:t>
      </w:r>
      <w:r>
        <w:t xml:space="preserve">: </w:t>
      </w:r>
      <w:r w:rsidR="00C67098">
        <w:t xml:space="preserve">RAR reception is configured. </w:t>
      </w:r>
      <w:r>
        <w:t>UE sends PRACH</w:t>
      </w:r>
      <w:r w:rsidR="00714B47">
        <w:t xml:space="preserve"> to candidate cell</w:t>
      </w:r>
      <w:r w:rsidR="00C67098">
        <w:t xml:space="preserve"> and r</w:t>
      </w:r>
      <w:r w:rsidR="00C67098" w:rsidRPr="00D669E9">
        <w:t>eceives TA value</w:t>
      </w:r>
      <w:r w:rsidR="00C67098">
        <w:t xml:space="preserve"> in </w:t>
      </w:r>
      <w:r w:rsidR="00F9402E">
        <w:t>RAR from the candidate cell.</w:t>
      </w:r>
    </w:p>
    <w:p w14:paraId="512CF372" w14:textId="6DFC93D6" w:rsidR="00D669E9" w:rsidRPr="002553B3" w:rsidRDefault="00F9402E" w:rsidP="005E1669">
      <w:pPr>
        <w:pStyle w:val="ListParagraph"/>
        <w:numPr>
          <w:ilvl w:val="0"/>
          <w:numId w:val="7"/>
        </w:numPr>
        <w:rPr>
          <w:b/>
          <w:bCs/>
        </w:rPr>
      </w:pPr>
      <w:r>
        <w:rPr>
          <w:b/>
          <w:bCs/>
        </w:rPr>
        <w:t>Scheme 2b</w:t>
      </w:r>
      <w:r>
        <w:t>: RAR reception is configured. UE sends PRACH to candidate cell and r</w:t>
      </w:r>
      <w:r w:rsidRPr="00D669E9">
        <w:t>eceives TA value</w:t>
      </w:r>
      <w:r>
        <w:t xml:space="preserve"> in RAR from the serving cell.</w:t>
      </w:r>
    </w:p>
    <w:p w14:paraId="73AA0C47" w14:textId="34BCD06E" w:rsidR="002553B3" w:rsidRDefault="002553B3" w:rsidP="002553B3">
      <w:r>
        <w:t xml:space="preserve">Scheme 1 and </w:t>
      </w:r>
      <w:r w:rsidR="00CA2A63">
        <w:t>Scheme 2b require that</w:t>
      </w:r>
      <w:r w:rsidR="001D4B32">
        <w:t xml:space="preserve"> the TA value computed by the candidate cell following PRACH reception</w:t>
      </w:r>
      <w:r w:rsidR="00DC3B63">
        <w:t xml:space="preserve"> is shipped to t</w:t>
      </w:r>
      <w:r w:rsidR="001D4B32">
        <w:t>he serving cell</w:t>
      </w:r>
      <w:r w:rsidR="00DC3B63">
        <w:t xml:space="preserve"> via the backhaul in case the serving cell and the candidate cell are </w:t>
      </w:r>
      <w:r w:rsidR="003A181B">
        <w:t>served by different DUs.</w:t>
      </w:r>
    </w:p>
    <w:p w14:paraId="49A8E487" w14:textId="30F6C911" w:rsidR="003A181B" w:rsidRDefault="003A181B" w:rsidP="002553B3">
      <w:r>
        <w:t>Scheme 2</w:t>
      </w:r>
      <w:r w:rsidR="00346563">
        <w:t xml:space="preserve">a requires that </w:t>
      </w:r>
      <w:r w:rsidR="0074346C">
        <w:t xml:space="preserve">the UE is configured with Type-1 PDCCH CSS </w:t>
      </w:r>
      <w:r w:rsidR="007219DE">
        <w:t xml:space="preserve">of the candidate cell to </w:t>
      </w:r>
      <w:r w:rsidR="006F17E0">
        <w:t>support</w:t>
      </w:r>
      <w:r w:rsidR="007219DE">
        <w:t xml:space="preserve"> </w:t>
      </w:r>
      <w:r w:rsidR="001B2D29">
        <w:t>the reception of RAR</w:t>
      </w:r>
      <w:r w:rsidR="006F17E0">
        <w:t xml:space="preserve"> from the candidate cell. </w:t>
      </w:r>
      <w:r w:rsidR="00A35014">
        <w:t xml:space="preserve">The configuration of Type-1 PDCCH CSS shall be carried outside the candidate cell configuration </w:t>
      </w:r>
      <w:r w:rsidR="00FC114A">
        <w:t xml:space="preserve">to </w:t>
      </w:r>
      <w:r w:rsidR="00715CEE">
        <w:t>minimize</w:t>
      </w:r>
      <w:r w:rsidR="00452AD0">
        <w:t xml:space="preserve"> the overhead </w:t>
      </w:r>
      <w:r w:rsidR="00715CEE">
        <w:t xml:space="preserve">and processing of the UE due to </w:t>
      </w:r>
      <w:r w:rsidR="00452AD0">
        <w:t>early decoding of the candidate cell configurations.</w:t>
      </w:r>
    </w:p>
    <w:p w14:paraId="0F09E209" w14:textId="517625F4" w:rsidR="00D212B7" w:rsidRDefault="00D212B7" w:rsidP="002553B3">
      <w:r>
        <w:t>Based on the above assessment, all schemes above seem to be feasible from RAN2 perspective.</w:t>
      </w:r>
    </w:p>
    <w:p w14:paraId="2D78AC57" w14:textId="6F67A3CB" w:rsidR="0008429B" w:rsidRDefault="0008429B" w:rsidP="00B41B8B">
      <w:pPr>
        <w:rPr>
          <w:b/>
          <w:bCs/>
        </w:rPr>
      </w:pPr>
      <w:r>
        <w:rPr>
          <w:b/>
          <w:bCs/>
        </w:rPr>
        <w:t xml:space="preserve">Observation </w:t>
      </w:r>
      <w:r w:rsidR="00D84F19">
        <w:rPr>
          <w:b/>
          <w:bCs/>
        </w:rPr>
        <w:t xml:space="preserve">1a: </w:t>
      </w:r>
      <w:r w:rsidR="004E0926">
        <w:rPr>
          <w:b/>
          <w:bCs/>
        </w:rPr>
        <w:t>For e</w:t>
      </w:r>
      <w:r w:rsidR="00D84F19">
        <w:rPr>
          <w:b/>
          <w:bCs/>
        </w:rPr>
        <w:t xml:space="preserve">arly TA acquisition based on PDCCH-ordered RACH with no RAR reception or with RAR </w:t>
      </w:r>
      <w:r w:rsidR="00F514B8">
        <w:rPr>
          <w:b/>
          <w:bCs/>
        </w:rPr>
        <w:t>reception</w:t>
      </w:r>
      <w:r w:rsidR="00225C84">
        <w:rPr>
          <w:b/>
          <w:bCs/>
        </w:rPr>
        <w:t xml:space="preserve"> from the serving cell,</w:t>
      </w:r>
      <w:r w:rsidR="00F514B8">
        <w:rPr>
          <w:b/>
          <w:bCs/>
        </w:rPr>
        <w:t xml:space="preserve"> the TA value </w:t>
      </w:r>
      <w:r w:rsidR="00225C84">
        <w:rPr>
          <w:b/>
          <w:bCs/>
        </w:rPr>
        <w:t xml:space="preserve">shall be shipped </w:t>
      </w:r>
      <w:r w:rsidR="00F514B8">
        <w:rPr>
          <w:b/>
          <w:bCs/>
        </w:rPr>
        <w:t>via the backhaul if the serving cell and the candidate cell are served by different DUs.</w:t>
      </w:r>
    </w:p>
    <w:p w14:paraId="7EDE69F8" w14:textId="3DE9453E" w:rsidR="00F514B8" w:rsidRPr="0008429B" w:rsidRDefault="00225C84" w:rsidP="00B41B8B">
      <w:pPr>
        <w:rPr>
          <w:b/>
          <w:bCs/>
        </w:rPr>
      </w:pPr>
      <w:r>
        <w:rPr>
          <w:b/>
          <w:bCs/>
        </w:rPr>
        <w:t xml:space="preserve">Observation 1b: For early TA acquisition based on PDCCH-ordered RACH with RAR reception from the candidate cell, </w:t>
      </w:r>
      <w:r w:rsidR="000053AA">
        <w:rPr>
          <w:b/>
          <w:bCs/>
        </w:rPr>
        <w:t>the UE shall be configured with Type-1 PDCCH CSS of the candidate cell</w:t>
      </w:r>
      <w:r w:rsidR="00E52804">
        <w:rPr>
          <w:b/>
          <w:bCs/>
        </w:rPr>
        <w:t xml:space="preserve"> outside the candidate cel</w:t>
      </w:r>
      <w:r w:rsidR="00790D6E">
        <w:rPr>
          <w:b/>
          <w:bCs/>
        </w:rPr>
        <w:t>l configuration.</w:t>
      </w:r>
    </w:p>
    <w:p w14:paraId="063C6396" w14:textId="7A7D2170" w:rsidR="00B41B8B" w:rsidRDefault="00D212B7" w:rsidP="00B41B8B">
      <w:pPr>
        <w:rPr>
          <w:b/>
          <w:bCs/>
        </w:rPr>
      </w:pPr>
      <w:r>
        <w:rPr>
          <w:b/>
          <w:bCs/>
        </w:rPr>
        <w:t xml:space="preserve">Proposal 1: </w:t>
      </w:r>
      <w:r w:rsidR="00B41B8B">
        <w:rPr>
          <w:b/>
          <w:bCs/>
        </w:rPr>
        <w:t>Reply to RAN1:</w:t>
      </w:r>
    </w:p>
    <w:p w14:paraId="0A4FDC4C" w14:textId="15050621" w:rsidR="00B41B8B" w:rsidRDefault="00B27C62" w:rsidP="00B41B8B">
      <w:pPr>
        <w:pStyle w:val="ListParagraph"/>
        <w:numPr>
          <w:ilvl w:val="0"/>
          <w:numId w:val="8"/>
        </w:numPr>
        <w:rPr>
          <w:b/>
          <w:bCs/>
        </w:rPr>
      </w:pPr>
      <w:r>
        <w:rPr>
          <w:b/>
          <w:bCs/>
        </w:rPr>
        <w:lastRenderedPageBreak/>
        <w:t xml:space="preserve">All options for </w:t>
      </w:r>
      <w:r w:rsidR="00554096">
        <w:rPr>
          <w:b/>
          <w:bCs/>
        </w:rPr>
        <w:t xml:space="preserve">early TA acquisition based on </w:t>
      </w:r>
      <w:r>
        <w:rPr>
          <w:b/>
          <w:bCs/>
        </w:rPr>
        <w:t>PDCCH-ordered RACH</w:t>
      </w:r>
      <w:r w:rsidR="003D4662">
        <w:rPr>
          <w:b/>
          <w:bCs/>
        </w:rPr>
        <w:t xml:space="preserve">, including </w:t>
      </w:r>
      <w:r w:rsidR="003D4662" w:rsidRPr="003D4662">
        <w:rPr>
          <w:b/>
          <w:bCs/>
        </w:rPr>
        <w:t>with RAR (from serving or candidate cell) and without RAR</w:t>
      </w:r>
      <w:r w:rsidR="003D4662">
        <w:rPr>
          <w:b/>
          <w:bCs/>
        </w:rPr>
        <w:t>, are feasible from RAN2 perspective.</w:t>
      </w:r>
    </w:p>
    <w:p w14:paraId="7D12FF32" w14:textId="35C21C13" w:rsidR="006F110E" w:rsidRDefault="008C0E07" w:rsidP="006F110E">
      <w:r>
        <w:t xml:space="preserve">Comparing Scheme 1 and Scheme 2b, the main difference is whether the network wants to provide </w:t>
      </w:r>
      <w:r w:rsidR="00085EA2">
        <w:t xml:space="preserve">the TA value associated with the candidate cell to the UE at LTM triggering for Scheme 1 or before LTM triggering for Scheme 2b. </w:t>
      </w:r>
      <w:r w:rsidR="00262C41">
        <w:t>In the latter case, it is much simpler to use a MAC CE instead of RAR to provide the TA value.</w:t>
      </w:r>
    </w:p>
    <w:p w14:paraId="7544E4C1" w14:textId="4DF57538" w:rsidR="00976D97" w:rsidRDefault="00B57999" w:rsidP="006F110E">
      <w:pPr>
        <w:rPr>
          <w:b/>
          <w:bCs/>
        </w:rPr>
      </w:pPr>
      <w:r>
        <w:rPr>
          <w:b/>
          <w:bCs/>
        </w:rPr>
        <w:t xml:space="preserve">Proposal 2: </w:t>
      </w:r>
      <w:r w:rsidR="00C4212C">
        <w:rPr>
          <w:b/>
          <w:bCs/>
        </w:rPr>
        <w:t xml:space="preserve">MAC CE is used instead of RAR if </w:t>
      </w:r>
      <w:r w:rsidR="00976D97">
        <w:rPr>
          <w:b/>
          <w:bCs/>
        </w:rPr>
        <w:t>t</w:t>
      </w:r>
      <w:r w:rsidRPr="00B57999">
        <w:rPr>
          <w:b/>
          <w:bCs/>
        </w:rPr>
        <w:t xml:space="preserve">he serving cell </w:t>
      </w:r>
      <w:r w:rsidR="00976D97">
        <w:rPr>
          <w:b/>
          <w:bCs/>
        </w:rPr>
        <w:t xml:space="preserve">provides the TA value </w:t>
      </w:r>
      <w:r w:rsidR="00147723">
        <w:rPr>
          <w:b/>
          <w:bCs/>
        </w:rPr>
        <w:t>of the</w:t>
      </w:r>
      <w:r w:rsidR="003A4EBF" w:rsidRPr="00B57999">
        <w:rPr>
          <w:b/>
          <w:bCs/>
        </w:rPr>
        <w:t xml:space="preserve"> candidate LTM cell</w:t>
      </w:r>
      <w:r w:rsidR="003A4EBF">
        <w:rPr>
          <w:b/>
          <w:bCs/>
        </w:rPr>
        <w:t xml:space="preserve"> </w:t>
      </w:r>
      <w:r w:rsidR="00147723">
        <w:rPr>
          <w:b/>
          <w:bCs/>
        </w:rPr>
        <w:t xml:space="preserve">to the UE </w:t>
      </w:r>
      <w:r w:rsidR="003A4EBF">
        <w:rPr>
          <w:b/>
          <w:bCs/>
        </w:rPr>
        <w:t>prior to LTM triggering.</w:t>
      </w:r>
    </w:p>
    <w:p w14:paraId="4A70DDE3" w14:textId="0D0675C5" w:rsidR="00D212B7" w:rsidRDefault="008863D0" w:rsidP="008863D0">
      <w:pPr>
        <w:pStyle w:val="Heading2"/>
      </w:pPr>
      <w:r>
        <w:t>2.2</w:t>
      </w:r>
      <w:r>
        <w:tab/>
        <w:t>Candidate LTM cell is a serving cell</w:t>
      </w:r>
    </w:p>
    <w:p w14:paraId="51F38466" w14:textId="4CD417BE" w:rsidR="008863D0" w:rsidRDefault="00152965" w:rsidP="002553B3">
      <w:r>
        <w:t xml:space="preserve">In case a serving </w:t>
      </w:r>
      <w:proofErr w:type="spellStart"/>
      <w:r>
        <w:t>PCell</w:t>
      </w:r>
      <w:proofErr w:type="spellEnd"/>
      <w:r>
        <w:t xml:space="preserve"> or an activated serving </w:t>
      </w:r>
      <w:proofErr w:type="spellStart"/>
      <w:r>
        <w:t>SCell</w:t>
      </w:r>
      <w:proofErr w:type="spellEnd"/>
      <w:r w:rsidR="005F2295">
        <w:t xml:space="preserve"> is configured as a candidate LTM cell</w:t>
      </w:r>
      <w:r>
        <w:t xml:space="preserve">, legacy mechanisms can be </w:t>
      </w:r>
      <w:r w:rsidR="0015032F">
        <w:t>re</w:t>
      </w:r>
      <w:r>
        <w:t>used to acquire the associated TA value.</w:t>
      </w:r>
    </w:p>
    <w:p w14:paraId="24B4BCAA" w14:textId="2955B45E" w:rsidR="00152965" w:rsidRPr="006D478E" w:rsidRDefault="006D478E" w:rsidP="002553B3">
      <w:pPr>
        <w:rPr>
          <w:b/>
          <w:bCs/>
        </w:rPr>
      </w:pPr>
      <w:r w:rsidRPr="006D478E">
        <w:rPr>
          <w:b/>
          <w:bCs/>
        </w:rPr>
        <w:t xml:space="preserve">Proposal 3: For a candidate LTM cell that is a serving </w:t>
      </w:r>
      <w:proofErr w:type="spellStart"/>
      <w:r w:rsidRPr="006D478E">
        <w:rPr>
          <w:b/>
          <w:bCs/>
        </w:rPr>
        <w:t>PCell</w:t>
      </w:r>
      <w:proofErr w:type="spellEnd"/>
      <w:r w:rsidRPr="006D478E">
        <w:rPr>
          <w:b/>
          <w:bCs/>
        </w:rPr>
        <w:t xml:space="preserve"> or an activated serving </w:t>
      </w:r>
      <w:proofErr w:type="spellStart"/>
      <w:r w:rsidRPr="006D478E">
        <w:rPr>
          <w:b/>
          <w:bCs/>
        </w:rPr>
        <w:t>SCell</w:t>
      </w:r>
      <w:proofErr w:type="spellEnd"/>
      <w:r w:rsidRPr="006D478E">
        <w:rPr>
          <w:b/>
          <w:bCs/>
        </w:rPr>
        <w:t>, legacy mechanisms for TA acquisition shall be reused.</w:t>
      </w:r>
    </w:p>
    <w:p w14:paraId="2829A23B" w14:textId="7AD0925C" w:rsidR="00235E96" w:rsidRDefault="00D10581" w:rsidP="002553B3">
      <w:r>
        <w:t xml:space="preserve">In legacy, the UE does not have to retain UL synchronization for a deactivated </w:t>
      </w:r>
      <w:proofErr w:type="spellStart"/>
      <w:r>
        <w:t>SCell</w:t>
      </w:r>
      <w:proofErr w:type="spellEnd"/>
      <w:r>
        <w:t xml:space="preserve">. </w:t>
      </w:r>
      <w:r w:rsidR="00473A27">
        <w:t xml:space="preserve">In case </w:t>
      </w:r>
      <w:r w:rsidR="00956606">
        <w:t>the</w:t>
      </w:r>
      <w:r w:rsidR="00473A27">
        <w:t xml:space="preserve"> </w:t>
      </w:r>
      <w:r w:rsidR="00956606">
        <w:t xml:space="preserve">latter cell is </w:t>
      </w:r>
      <w:r w:rsidR="0015032F">
        <w:t xml:space="preserve">a candidate LTM cell, </w:t>
      </w:r>
      <w:r w:rsidR="008604C3">
        <w:t xml:space="preserve">early TA acquisition shall still be supported to enable RACH-less LTM </w:t>
      </w:r>
      <w:r w:rsidR="005A1E04">
        <w:t>execution</w:t>
      </w:r>
      <w:r w:rsidR="008604C3">
        <w:t xml:space="preserve"> towards that cell.</w:t>
      </w:r>
      <w:r w:rsidR="00DC1FD9">
        <w:t xml:space="preserve"> In this case, the UE may transmit RACH towards </w:t>
      </w:r>
      <w:r w:rsidR="00462BC9">
        <w:t xml:space="preserve">the deactivated </w:t>
      </w:r>
      <w:proofErr w:type="spellStart"/>
      <w:r w:rsidR="00462BC9">
        <w:t>SCell</w:t>
      </w:r>
      <w:proofErr w:type="spellEnd"/>
      <w:r w:rsidR="00462BC9">
        <w:t xml:space="preserve"> based on PDCCH order.</w:t>
      </w:r>
      <w:r w:rsidR="0015032F">
        <w:t xml:space="preserve"> </w:t>
      </w:r>
      <w:r w:rsidR="00473A27">
        <w:t xml:space="preserve"> </w:t>
      </w:r>
    </w:p>
    <w:p w14:paraId="0D6EC6FB" w14:textId="7B50BB8C" w:rsidR="00B85F74" w:rsidRDefault="00B85F74" w:rsidP="002553B3">
      <w:pPr>
        <w:rPr>
          <w:b/>
          <w:bCs/>
        </w:rPr>
      </w:pPr>
      <w:r>
        <w:rPr>
          <w:b/>
          <w:bCs/>
        </w:rPr>
        <w:t xml:space="preserve">Proposal 4: A UE may transmit RACH </w:t>
      </w:r>
      <w:r w:rsidR="00EC599A">
        <w:rPr>
          <w:b/>
          <w:bCs/>
        </w:rPr>
        <w:t xml:space="preserve">towards a deactivated serving </w:t>
      </w:r>
      <w:proofErr w:type="spellStart"/>
      <w:r w:rsidR="00EC599A">
        <w:rPr>
          <w:b/>
          <w:bCs/>
        </w:rPr>
        <w:t>SCell</w:t>
      </w:r>
      <w:proofErr w:type="spellEnd"/>
      <w:r w:rsidR="001D2E58">
        <w:rPr>
          <w:b/>
          <w:bCs/>
        </w:rPr>
        <w:t xml:space="preserve"> for early TA acquisition</w:t>
      </w:r>
      <w:r w:rsidR="00EC599A">
        <w:rPr>
          <w:b/>
          <w:bCs/>
        </w:rPr>
        <w:t xml:space="preserve"> based on PDCCH order</w:t>
      </w:r>
      <w:r w:rsidR="002B4A31">
        <w:rPr>
          <w:b/>
          <w:bCs/>
        </w:rPr>
        <w:t xml:space="preserve"> if the latter cell is a candidate LTM cell.</w:t>
      </w:r>
    </w:p>
    <w:p w14:paraId="7102A19D" w14:textId="5DA6E721" w:rsidR="004251BE" w:rsidRPr="00682FA2" w:rsidRDefault="00B901CE" w:rsidP="008C3436">
      <w:pPr>
        <w:pStyle w:val="Heading2"/>
      </w:pPr>
      <w:r w:rsidRPr="004251BE">
        <w:t>2.3</w:t>
      </w:r>
      <w:r w:rsidRPr="004251BE">
        <w:tab/>
        <w:t xml:space="preserve">Configuration of preamble indices and RACH </w:t>
      </w:r>
      <w:r w:rsidR="004251BE" w:rsidRPr="004251BE">
        <w:t>occasions</w:t>
      </w:r>
    </w:p>
    <w:tbl>
      <w:tblPr>
        <w:tblStyle w:val="TableGrid"/>
        <w:tblW w:w="0" w:type="auto"/>
        <w:tblBorders>
          <w:top w:val="none" w:sz="0" w:space="0" w:color="auto"/>
          <w:left w:val="none" w:sz="0" w:space="0" w:color="auto"/>
        </w:tblBorders>
        <w:tblLook w:val="04A0" w:firstRow="1" w:lastRow="0" w:firstColumn="1" w:lastColumn="0" w:noHBand="0" w:noVBand="1"/>
      </w:tblPr>
      <w:tblGrid>
        <w:gridCol w:w="4798"/>
        <w:gridCol w:w="4843"/>
      </w:tblGrid>
      <w:tr w:rsidR="00AB183D" w14:paraId="323F4853" w14:textId="77777777" w:rsidTr="00AB183D">
        <w:tc>
          <w:tcPr>
            <w:tcW w:w="4815" w:type="dxa"/>
            <w:tcBorders>
              <w:bottom w:val="nil"/>
            </w:tcBorders>
          </w:tcPr>
          <w:p w14:paraId="26C3D999" w14:textId="77777777" w:rsidR="00207223" w:rsidRDefault="0032655A" w:rsidP="002553B3">
            <w:pPr>
              <w:rPr>
                <w:b/>
                <w:bCs/>
              </w:rPr>
            </w:pPr>
            <w:r>
              <w:rPr>
                <w:noProof/>
              </w:rPr>
              <w:drawing>
                <wp:inline distT="0" distB="0" distL="0" distR="0" wp14:anchorId="3611464D" wp14:editId="24DB47EE">
                  <wp:extent cx="2962103" cy="23866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7556" cy="2399093"/>
                          </a:xfrm>
                          <a:prstGeom prst="rect">
                            <a:avLst/>
                          </a:prstGeom>
                        </pic:spPr>
                      </pic:pic>
                    </a:graphicData>
                  </a:graphic>
                </wp:inline>
              </w:drawing>
            </w:r>
          </w:p>
        </w:tc>
        <w:tc>
          <w:tcPr>
            <w:tcW w:w="4816" w:type="dxa"/>
            <w:tcBorders>
              <w:top w:val="nil"/>
              <w:bottom w:val="nil"/>
              <w:right w:val="nil"/>
            </w:tcBorders>
          </w:tcPr>
          <w:p w14:paraId="427F8C89" w14:textId="2A4A24F2" w:rsidR="00207223" w:rsidRDefault="00433AE9" w:rsidP="002553B3">
            <w:pPr>
              <w:rPr>
                <w:b/>
                <w:bCs/>
              </w:rPr>
            </w:pPr>
            <w:r>
              <w:rPr>
                <w:noProof/>
              </w:rPr>
              <w:drawing>
                <wp:inline distT="0" distB="0" distL="0" distR="0" wp14:anchorId="7978204B" wp14:editId="3E4EBFDF">
                  <wp:extent cx="2987417" cy="2127849"/>
                  <wp:effectExtent l="0" t="0" r="381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0280" cy="2144134"/>
                          </a:xfrm>
                          <a:prstGeom prst="rect">
                            <a:avLst/>
                          </a:prstGeom>
                        </pic:spPr>
                      </pic:pic>
                    </a:graphicData>
                  </a:graphic>
                </wp:inline>
              </w:drawing>
            </w:r>
          </w:p>
        </w:tc>
      </w:tr>
      <w:tr w:rsidR="00AB183D" w14:paraId="404DEE0C" w14:textId="77777777" w:rsidTr="00AB183D">
        <w:tc>
          <w:tcPr>
            <w:tcW w:w="4815" w:type="dxa"/>
            <w:tcBorders>
              <w:top w:val="nil"/>
              <w:bottom w:val="nil"/>
            </w:tcBorders>
          </w:tcPr>
          <w:p w14:paraId="28C01CA5" w14:textId="5D50D52C" w:rsidR="00207223" w:rsidRDefault="00433AE9" w:rsidP="002553B3">
            <w:pPr>
              <w:rPr>
                <w:b/>
                <w:bCs/>
              </w:rPr>
            </w:pPr>
            <w:r>
              <w:rPr>
                <w:b/>
                <w:bCs/>
              </w:rPr>
              <w:t xml:space="preserve">Fig 1a: </w:t>
            </w:r>
            <w:r w:rsidR="00A94D13">
              <w:rPr>
                <w:b/>
                <w:bCs/>
              </w:rPr>
              <w:t xml:space="preserve">Dedicated PID allocation </w:t>
            </w:r>
            <w:r w:rsidR="00A94D13" w:rsidRPr="00090EBD">
              <w:rPr>
                <w:b/>
                <w:bCs/>
                <w:highlight w:val="yellow"/>
              </w:rPr>
              <w:t>per UE</w:t>
            </w:r>
            <w:r w:rsidR="00044072">
              <w:rPr>
                <w:b/>
                <w:bCs/>
              </w:rPr>
              <w:t xml:space="preserve"> per candidate cell</w:t>
            </w:r>
            <w:r w:rsidR="00A94D13">
              <w:rPr>
                <w:b/>
                <w:bCs/>
              </w:rPr>
              <w:t xml:space="preserve"> </w:t>
            </w:r>
            <w:r w:rsidR="00512674">
              <w:rPr>
                <w:b/>
                <w:bCs/>
              </w:rPr>
              <w:t>for early TA acquisition</w:t>
            </w:r>
          </w:p>
        </w:tc>
        <w:tc>
          <w:tcPr>
            <w:tcW w:w="4816" w:type="dxa"/>
            <w:tcBorders>
              <w:top w:val="nil"/>
              <w:bottom w:val="nil"/>
              <w:right w:val="nil"/>
            </w:tcBorders>
          </w:tcPr>
          <w:p w14:paraId="6D17ACD2" w14:textId="1CB728B7" w:rsidR="00207223" w:rsidRDefault="00044072" w:rsidP="002553B3">
            <w:pPr>
              <w:rPr>
                <w:b/>
                <w:bCs/>
              </w:rPr>
            </w:pPr>
            <w:r>
              <w:rPr>
                <w:b/>
                <w:bCs/>
              </w:rPr>
              <w:t xml:space="preserve">Fig 1b: </w:t>
            </w:r>
            <w:r w:rsidR="00090EBD">
              <w:rPr>
                <w:b/>
                <w:bCs/>
              </w:rPr>
              <w:t xml:space="preserve">Allocation of PID pools </w:t>
            </w:r>
            <w:r w:rsidR="00090EBD" w:rsidRPr="00090EBD">
              <w:rPr>
                <w:b/>
                <w:bCs/>
                <w:highlight w:val="yellow"/>
              </w:rPr>
              <w:t>per DU</w:t>
            </w:r>
            <w:r w:rsidR="00090EBD">
              <w:rPr>
                <w:b/>
                <w:bCs/>
              </w:rPr>
              <w:t xml:space="preserve"> per candidate cell for early TA acquisition</w:t>
            </w:r>
          </w:p>
        </w:tc>
      </w:tr>
    </w:tbl>
    <w:p w14:paraId="3A077223" w14:textId="77777777" w:rsidR="007D5EFB" w:rsidRDefault="007D5EFB" w:rsidP="002553B3">
      <w:pPr>
        <w:rPr>
          <w:b/>
          <w:bCs/>
        </w:rPr>
      </w:pPr>
    </w:p>
    <w:p w14:paraId="399B5D8C" w14:textId="0D52E464" w:rsidR="007D5EFB" w:rsidRDefault="00A06206" w:rsidP="002553B3">
      <w:r>
        <w:t>Figure 1 illustrates an</w:t>
      </w:r>
      <w:r w:rsidR="008C3436">
        <w:t xml:space="preserve"> example</w:t>
      </w:r>
      <w:r>
        <w:t xml:space="preserve"> LTM scenario where </w:t>
      </w:r>
      <w:r w:rsidR="00FA1336">
        <w:t xml:space="preserve">UEs are configured with cells 1 to 3 as candidate LTM cells. </w:t>
      </w:r>
      <w:r w:rsidR="008C3436">
        <w:t>In this example</w:t>
      </w:r>
      <w:r w:rsidR="00723702">
        <w:t xml:space="preserve">, </w:t>
      </w:r>
      <w:r w:rsidR="00562071">
        <w:t xml:space="preserve">cells 1 to 3 are served by different DUs. </w:t>
      </w:r>
      <w:r w:rsidR="00562A1A">
        <w:t xml:space="preserve">At </w:t>
      </w:r>
      <w:r w:rsidR="005F1A14">
        <w:t>a</w:t>
      </w:r>
      <w:r w:rsidR="00562A1A">
        <w:t xml:space="preserve"> point in time, </w:t>
      </w:r>
      <w:r w:rsidR="00082723">
        <w:t xml:space="preserve">some UEs </w:t>
      </w:r>
      <w:r w:rsidR="0071735D">
        <w:t>may be</w:t>
      </w:r>
      <w:r w:rsidR="00082723">
        <w:t xml:space="preserve"> served by cell1 and shall perform TA acquisition of</w:t>
      </w:r>
      <w:r w:rsidR="001821BD">
        <w:t xml:space="preserve"> candidate</w:t>
      </w:r>
      <w:r w:rsidR="00082723">
        <w:t xml:space="preserve"> cell2 based on </w:t>
      </w:r>
      <w:r w:rsidR="00562071">
        <w:t>PDCCH order</w:t>
      </w:r>
      <w:r w:rsidR="00543855">
        <w:t xml:space="preserve"> from cell1</w:t>
      </w:r>
      <w:r w:rsidR="0071735D">
        <w:t xml:space="preserve">. Additionally, other UEs may be served by cell3 and </w:t>
      </w:r>
      <w:r w:rsidR="00B94A1D">
        <w:t xml:space="preserve">shall perform TA acquisition of </w:t>
      </w:r>
      <w:r w:rsidR="00543855">
        <w:t xml:space="preserve">candidate </w:t>
      </w:r>
      <w:r w:rsidR="00B94A1D">
        <w:t xml:space="preserve">cell2 based </w:t>
      </w:r>
      <w:r w:rsidR="004F2DDE">
        <w:t>on PDCCH order</w:t>
      </w:r>
      <w:r w:rsidR="00543855">
        <w:t xml:space="preserve"> from cell3</w:t>
      </w:r>
      <w:r w:rsidR="004F2DDE">
        <w:t>.</w:t>
      </w:r>
    </w:p>
    <w:p w14:paraId="59362E69" w14:textId="6994EBBD" w:rsidR="004F2DDE" w:rsidRDefault="00DA192E" w:rsidP="002553B3">
      <w:r>
        <w:t xml:space="preserve">According to </w:t>
      </w:r>
      <w:r w:rsidR="008C3436">
        <w:t>RAN1#112 agree</w:t>
      </w:r>
      <w:r>
        <w:t>ment,</w:t>
      </w:r>
      <w:r w:rsidR="008C3436">
        <w:t xml:space="preserve"> PDCCH-ordered RACH for early TA acquisition is contention-free.</w:t>
      </w:r>
      <w:r w:rsidR="00261537">
        <w:t xml:space="preserve"> This implies that dedicated preamble IDs </w:t>
      </w:r>
      <w:r w:rsidR="00244AC1">
        <w:t>(and RACH occasions) need to be allocated for a given candidate cell</w:t>
      </w:r>
      <w:r w:rsidR="00815B65">
        <w:t xml:space="preserve"> to support the contention-free PDCCH-ordered RACH. </w:t>
      </w:r>
      <w:r w:rsidR="00A9538B">
        <w:t xml:space="preserve">Figure 1 illustrates two schemes </w:t>
      </w:r>
      <w:r w:rsidR="00566413">
        <w:t>for the allocation of preamble IDs:</w:t>
      </w:r>
    </w:p>
    <w:p w14:paraId="44AEE0A7" w14:textId="57D1335E" w:rsidR="00566413" w:rsidRDefault="00566413" w:rsidP="00566413">
      <w:pPr>
        <w:pStyle w:val="ListParagraph"/>
        <w:numPr>
          <w:ilvl w:val="0"/>
          <w:numId w:val="8"/>
        </w:numPr>
      </w:pPr>
      <w:r w:rsidRPr="00566413">
        <w:rPr>
          <w:b/>
          <w:bCs/>
        </w:rPr>
        <w:t>Scheme A</w:t>
      </w:r>
      <w:r>
        <w:t xml:space="preserve">: </w:t>
      </w:r>
      <w:r w:rsidR="001F6B3C" w:rsidRPr="00493287">
        <w:rPr>
          <w:highlight w:val="yellow"/>
        </w:rPr>
        <w:t>Eac</w:t>
      </w:r>
      <w:r w:rsidR="001F6B3C" w:rsidRPr="00171E1A">
        <w:rPr>
          <w:highlight w:val="yellow"/>
        </w:rPr>
        <w:t>h UE is configured with a dedicated preamble ID</w:t>
      </w:r>
      <w:r w:rsidR="001F6B3C">
        <w:t xml:space="preserve"> </w:t>
      </w:r>
      <w:r w:rsidR="0089339C">
        <w:t xml:space="preserve">for the purpose of early TA acquisition </w:t>
      </w:r>
      <w:r w:rsidR="001F6B3C">
        <w:t xml:space="preserve">for a given candidate LTM cell. The </w:t>
      </w:r>
      <w:r w:rsidR="001F6B3C" w:rsidRPr="00270ED2">
        <w:rPr>
          <w:highlight w:val="cyan"/>
        </w:rPr>
        <w:t>UE uses th</w:t>
      </w:r>
      <w:r w:rsidR="00270ED2" w:rsidRPr="00270ED2">
        <w:rPr>
          <w:highlight w:val="cyan"/>
        </w:rPr>
        <w:t>e configured</w:t>
      </w:r>
      <w:r w:rsidR="001F6B3C" w:rsidRPr="00270ED2">
        <w:rPr>
          <w:highlight w:val="cyan"/>
        </w:rPr>
        <w:t xml:space="preserve"> preamble </w:t>
      </w:r>
      <w:r w:rsidR="001F6B3C" w:rsidRPr="00E30618">
        <w:rPr>
          <w:highlight w:val="cyan"/>
        </w:rPr>
        <w:t xml:space="preserve">ID </w:t>
      </w:r>
      <w:r w:rsidR="00C534FC" w:rsidRPr="00E30618">
        <w:rPr>
          <w:highlight w:val="cyan"/>
        </w:rPr>
        <w:t xml:space="preserve">upon receiving a PDCCH </w:t>
      </w:r>
      <w:r w:rsidR="00C534FC" w:rsidRPr="00E65882">
        <w:rPr>
          <w:highlight w:val="cyan"/>
        </w:rPr>
        <w:t>order t</w:t>
      </w:r>
      <w:r w:rsidR="00C534FC" w:rsidRPr="00E30618">
        <w:rPr>
          <w:highlight w:val="cyan"/>
        </w:rPr>
        <w:t>o transmit the PRACH</w:t>
      </w:r>
      <w:r w:rsidR="00C534FC">
        <w:t xml:space="preserve"> </w:t>
      </w:r>
      <w:r w:rsidR="0089339C">
        <w:t>towards the candidate LTM cell</w:t>
      </w:r>
      <w:r w:rsidR="00C534FC">
        <w:t>.</w:t>
      </w:r>
      <w:r w:rsidR="0070058D">
        <w:t xml:space="preserve"> The </w:t>
      </w:r>
      <w:r w:rsidR="0070058D" w:rsidRPr="00670D63">
        <w:rPr>
          <w:highlight w:val="green"/>
        </w:rPr>
        <w:t xml:space="preserve">candidate LTM cell identifies the </w:t>
      </w:r>
      <w:r w:rsidR="00493287" w:rsidRPr="00E65882">
        <w:rPr>
          <w:highlight w:val="green"/>
        </w:rPr>
        <w:t xml:space="preserve">UE that transmitted the PRACH based </w:t>
      </w:r>
      <w:r w:rsidR="00493287" w:rsidRPr="00C97780">
        <w:rPr>
          <w:highlight w:val="green"/>
        </w:rPr>
        <w:t xml:space="preserve">on </w:t>
      </w:r>
      <w:r w:rsidR="00670D63" w:rsidRPr="00C97780">
        <w:rPr>
          <w:highlight w:val="green"/>
        </w:rPr>
        <w:t>the received PID</w:t>
      </w:r>
      <w:r w:rsidR="00670D63">
        <w:t>.</w:t>
      </w:r>
    </w:p>
    <w:p w14:paraId="708E7B1B" w14:textId="5353823F" w:rsidR="0089339C" w:rsidRDefault="0089339C" w:rsidP="00566413">
      <w:pPr>
        <w:pStyle w:val="ListParagraph"/>
        <w:numPr>
          <w:ilvl w:val="0"/>
          <w:numId w:val="8"/>
        </w:numPr>
      </w:pPr>
      <w:r>
        <w:rPr>
          <w:b/>
          <w:bCs/>
        </w:rPr>
        <w:lastRenderedPageBreak/>
        <w:t>Scheme B</w:t>
      </w:r>
      <w:r>
        <w:t xml:space="preserve">: </w:t>
      </w:r>
      <w:r w:rsidR="009B1ABB" w:rsidRPr="00493287">
        <w:rPr>
          <w:highlight w:val="yellow"/>
        </w:rPr>
        <w:t xml:space="preserve">Each </w:t>
      </w:r>
      <w:r w:rsidR="00706575" w:rsidRPr="00493287">
        <w:rPr>
          <w:highlight w:val="yellow"/>
        </w:rPr>
        <w:t xml:space="preserve">serving </w:t>
      </w:r>
      <w:r w:rsidR="00706575" w:rsidRPr="00171E1A">
        <w:rPr>
          <w:highlight w:val="yellow"/>
        </w:rPr>
        <w:t xml:space="preserve">DU is </w:t>
      </w:r>
      <w:r w:rsidR="00616D86" w:rsidRPr="00171E1A">
        <w:rPr>
          <w:highlight w:val="yellow"/>
        </w:rPr>
        <w:t>allocated</w:t>
      </w:r>
      <w:r w:rsidR="00706575" w:rsidRPr="00171E1A">
        <w:rPr>
          <w:highlight w:val="yellow"/>
        </w:rPr>
        <w:t xml:space="preserve"> a pool of </w:t>
      </w:r>
      <w:r w:rsidR="0015505D" w:rsidRPr="00171E1A">
        <w:rPr>
          <w:highlight w:val="yellow"/>
        </w:rPr>
        <w:t>preamble IDs</w:t>
      </w:r>
      <w:r w:rsidR="0015505D">
        <w:t xml:space="preserve"> for the purpose of early TA acquisition for a given candidate LTM cell.</w:t>
      </w:r>
      <w:r w:rsidR="00616D86">
        <w:t xml:space="preserve"> The </w:t>
      </w:r>
      <w:r w:rsidR="00616D86" w:rsidRPr="00AE474D">
        <w:rPr>
          <w:highlight w:val="cyan"/>
        </w:rPr>
        <w:t xml:space="preserve">serving DU selects a preamble ID from its allocated </w:t>
      </w:r>
      <w:r w:rsidR="00616D86" w:rsidRPr="0057705C">
        <w:rPr>
          <w:highlight w:val="cyan"/>
        </w:rPr>
        <w:t>pool</w:t>
      </w:r>
      <w:r w:rsidR="0057705C" w:rsidRPr="0057705C">
        <w:rPr>
          <w:highlight w:val="cyan"/>
        </w:rPr>
        <w:t xml:space="preserve"> and</w:t>
      </w:r>
      <w:r w:rsidR="00616D86" w:rsidRPr="0057705C">
        <w:rPr>
          <w:highlight w:val="cyan"/>
        </w:rPr>
        <w:t xml:space="preserve"> </w:t>
      </w:r>
      <w:r w:rsidR="005A71AD" w:rsidRPr="0057705C">
        <w:rPr>
          <w:highlight w:val="cyan"/>
        </w:rPr>
        <w:t>includes it in the PDCCH order to the UE. The UE uses th</w:t>
      </w:r>
      <w:r w:rsidR="00A73A2C" w:rsidRPr="0057705C">
        <w:rPr>
          <w:highlight w:val="cyan"/>
        </w:rPr>
        <w:t>e</w:t>
      </w:r>
      <w:r w:rsidR="005A71AD" w:rsidRPr="0057705C">
        <w:rPr>
          <w:highlight w:val="cyan"/>
        </w:rPr>
        <w:t xml:space="preserve"> preamble ID </w:t>
      </w:r>
      <w:r w:rsidR="00A73A2C" w:rsidRPr="0057705C">
        <w:rPr>
          <w:highlight w:val="cyan"/>
        </w:rPr>
        <w:t>in the PDCCH or</w:t>
      </w:r>
      <w:r w:rsidR="00A73A2C" w:rsidRPr="00E30618">
        <w:rPr>
          <w:highlight w:val="cyan"/>
        </w:rPr>
        <w:t xml:space="preserve">der </w:t>
      </w:r>
      <w:r w:rsidR="005A71AD" w:rsidRPr="00E30618">
        <w:rPr>
          <w:highlight w:val="cyan"/>
        </w:rPr>
        <w:t>to transmit the PRACH</w:t>
      </w:r>
      <w:r w:rsidR="005A71AD">
        <w:t xml:space="preserve"> </w:t>
      </w:r>
      <w:r w:rsidR="00A73A2C">
        <w:t>towards the candidate LTM cell.</w:t>
      </w:r>
      <w:r w:rsidR="00C97780">
        <w:t xml:space="preserve"> The </w:t>
      </w:r>
      <w:r w:rsidR="00C97780" w:rsidRPr="004D57A9">
        <w:rPr>
          <w:highlight w:val="green"/>
        </w:rPr>
        <w:t xml:space="preserve">candidate </w:t>
      </w:r>
      <w:r w:rsidR="00E30618" w:rsidRPr="004D57A9">
        <w:rPr>
          <w:highlight w:val="green"/>
        </w:rPr>
        <w:t xml:space="preserve">LTM cell identifies the </w:t>
      </w:r>
      <w:r w:rsidR="00586F6E" w:rsidRPr="004D57A9">
        <w:rPr>
          <w:highlight w:val="green"/>
        </w:rPr>
        <w:t>serving DU who ordered the PRACH</w:t>
      </w:r>
      <w:r w:rsidR="00E65882" w:rsidRPr="004D57A9">
        <w:rPr>
          <w:highlight w:val="green"/>
        </w:rPr>
        <w:t xml:space="preserve"> based on the received PID, then the serving DU resolves the UE identity</w:t>
      </w:r>
      <w:r w:rsidR="00840B67" w:rsidRPr="004D57A9">
        <w:rPr>
          <w:highlight w:val="green"/>
        </w:rPr>
        <w:t xml:space="preserve"> </w:t>
      </w:r>
      <w:r w:rsidR="00675761" w:rsidRPr="004D57A9">
        <w:rPr>
          <w:highlight w:val="green"/>
        </w:rPr>
        <w:t xml:space="preserve">based on </w:t>
      </w:r>
      <w:r w:rsidR="002D2DCB" w:rsidRPr="004D57A9">
        <w:rPr>
          <w:highlight w:val="green"/>
        </w:rPr>
        <w:t>which UE it ordered to send the PRACH using that PID at that point in time</w:t>
      </w:r>
      <w:r w:rsidR="002D2DCB">
        <w:t>.</w:t>
      </w:r>
      <w:r w:rsidR="00586F6E">
        <w:t xml:space="preserve"> </w:t>
      </w:r>
      <w:r w:rsidR="00775595">
        <w:t xml:space="preserve">The serving DU makes sure never to </w:t>
      </w:r>
      <w:r w:rsidR="000C1F60">
        <w:t xml:space="preserve">order two UEs to </w:t>
      </w:r>
      <w:r w:rsidR="00775595">
        <w:t xml:space="preserve">use the same PID on the same RACH occasion </w:t>
      </w:r>
      <w:r w:rsidR="000C1F60">
        <w:t>at a given time.</w:t>
      </w:r>
    </w:p>
    <w:p w14:paraId="147CE2D2" w14:textId="13F50B4D" w:rsidR="004F2DDE" w:rsidRDefault="00E64044" w:rsidP="002553B3">
      <w:r>
        <w:t xml:space="preserve">Comparing </w:t>
      </w:r>
      <w:r w:rsidR="00A91843">
        <w:t>the two schemes</w:t>
      </w:r>
      <w:r>
        <w:t>, Scheme A is much more expensive</w:t>
      </w:r>
      <w:r w:rsidR="008B1662">
        <w:t xml:space="preserve"> and depletes the PID space of the candidate cell if the number of UEs is large</w:t>
      </w:r>
      <w:r>
        <w:t>.</w:t>
      </w:r>
      <w:r w:rsidR="008B1662">
        <w:t xml:space="preserve"> This </w:t>
      </w:r>
      <w:r w:rsidR="00C9366A">
        <w:t>becomes worse with the support of subsequent LTM</w:t>
      </w:r>
      <w:r w:rsidR="00486B43">
        <w:t xml:space="preserve"> </w:t>
      </w:r>
      <w:r w:rsidR="00217A4C">
        <w:t>which avoids RRC reconfigurations per LTM execution</w:t>
      </w:r>
      <w:r w:rsidR="00E348F9">
        <w:t xml:space="preserve">, in which case </w:t>
      </w:r>
      <w:r w:rsidR="00482B57">
        <w:t xml:space="preserve">the </w:t>
      </w:r>
      <w:r w:rsidR="00EF7671">
        <w:t>allocation</w:t>
      </w:r>
      <w:r w:rsidR="00482B57">
        <w:t xml:space="preserve"> of UE-specific preamble IDs </w:t>
      </w:r>
      <w:r w:rsidR="00730736">
        <w:t>via RRC</w:t>
      </w:r>
      <w:r w:rsidR="00FE1F4E">
        <w:t xml:space="preserve"> </w:t>
      </w:r>
      <w:r w:rsidR="00EF7671">
        <w:t>tends to be long-term</w:t>
      </w:r>
      <w:r w:rsidR="00730736">
        <w:t>.</w:t>
      </w:r>
    </w:p>
    <w:p w14:paraId="217BB979" w14:textId="0C047783" w:rsidR="00965AC8" w:rsidRDefault="00965AC8" w:rsidP="00965AC8">
      <w:pPr>
        <w:rPr>
          <w:b/>
          <w:bCs/>
        </w:rPr>
      </w:pPr>
      <w:r>
        <w:rPr>
          <w:b/>
          <w:bCs/>
        </w:rPr>
        <w:t xml:space="preserve">Observation 2a: </w:t>
      </w:r>
      <w:r w:rsidRPr="008D3E3A">
        <w:rPr>
          <w:b/>
          <w:bCs/>
        </w:rPr>
        <w:t>Reservation of dedicated preamble IDs per UE per candidate cell for the purpose of early TA acquisition has large overhead.</w:t>
      </w:r>
    </w:p>
    <w:p w14:paraId="7F34A3C5" w14:textId="22872901" w:rsidR="00965AC8" w:rsidRDefault="00965AC8" w:rsidP="00965AC8">
      <w:r>
        <w:rPr>
          <w:b/>
          <w:bCs/>
        </w:rPr>
        <w:t xml:space="preserve">Observation 2b: </w:t>
      </w:r>
      <w:r w:rsidRPr="005B68A3">
        <w:rPr>
          <w:b/>
          <w:bCs/>
        </w:rPr>
        <w:t>The overhead associated with reservation of dedicated preamble IDs per UE for the purpose of early TA acquisition is long-term due to support of subsequent LTM where RRC reconfiguration is not frequent.</w:t>
      </w:r>
    </w:p>
    <w:p w14:paraId="0DFBEE6E" w14:textId="7CA824B6" w:rsidR="00A91843" w:rsidRDefault="00A91843" w:rsidP="002553B3">
      <w:r>
        <w:t xml:space="preserve">On the other hand, </w:t>
      </w:r>
      <w:r w:rsidR="008F2003">
        <w:t xml:space="preserve">Scheme B minimizes </w:t>
      </w:r>
      <w:r w:rsidR="0023335F">
        <w:t xml:space="preserve">the overhead </w:t>
      </w:r>
      <w:r w:rsidR="00C13470">
        <w:t>of PID</w:t>
      </w:r>
      <w:r w:rsidR="00F73779">
        <w:t>-reservation</w:t>
      </w:r>
      <w:r w:rsidR="00C13470">
        <w:t xml:space="preserve"> per candidate cell </w:t>
      </w:r>
      <w:r w:rsidR="005D25A3">
        <w:t xml:space="preserve">for the purpose of early TA acquisition since </w:t>
      </w:r>
      <w:r w:rsidR="00960B0F">
        <w:t>each serving DU is only allocated few PIDs per candidate cell.</w:t>
      </w:r>
      <w:r w:rsidR="00F95700">
        <w:t xml:space="preserve"> Additionally, the number of </w:t>
      </w:r>
      <w:proofErr w:type="spellStart"/>
      <w:r w:rsidR="00F95700">
        <w:t>neighboring</w:t>
      </w:r>
      <w:proofErr w:type="spellEnd"/>
      <w:r w:rsidR="00F95700">
        <w:t xml:space="preserve"> DUs in</w:t>
      </w:r>
      <w:r w:rsidR="000D5B53">
        <w:t xml:space="preserve"> an</w:t>
      </w:r>
      <w:r w:rsidR="00F95700">
        <w:t xml:space="preserve"> area is expected to be small.</w:t>
      </w:r>
    </w:p>
    <w:p w14:paraId="21100405" w14:textId="6F4C60A3" w:rsidR="00EF7671" w:rsidRPr="00FD0D12" w:rsidRDefault="00FD0D12" w:rsidP="002553B3">
      <w:pPr>
        <w:rPr>
          <w:b/>
          <w:bCs/>
        </w:rPr>
      </w:pPr>
      <w:r>
        <w:rPr>
          <w:b/>
          <w:bCs/>
        </w:rPr>
        <w:t xml:space="preserve">Observation 2c: </w:t>
      </w:r>
      <w:r w:rsidR="00262ABE">
        <w:rPr>
          <w:b/>
          <w:bCs/>
        </w:rPr>
        <w:t>The reservation of preamble IDs for early TA acquisition</w:t>
      </w:r>
      <w:r w:rsidR="008B566A">
        <w:rPr>
          <w:b/>
          <w:bCs/>
        </w:rPr>
        <w:t xml:space="preserve"> per candidate LTM cell is </w:t>
      </w:r>
      <w:r w:rsidR="001814AB">
        <w:rPr>
          <w:b/>
          <w:bCs/>
        </w:rPr>
        <w:t>minimized if done per serving DU.</w:t>
      </w:r>
    </w:p>
    <w:p w14:paraId="2B3431E8" w14:textId="3E2CDA96" w:rsidR="005B68A3" w:rsidRDefault="001814AB" w:rsidP="002553B3">
      <w:r>
        <w:t>We propose to support Scheme B.</w:t>
      </w:r>
    </w:p>
    <w:p w14:paraId="3ABD4010" w14:textId="30AD825C" w:rsidR="0067697E" w:rsidRDefault="0067697E" w:rsidP="00B83FE4">
      <w:pPr>
        <w:rPr>
          <w:b/>
          <w:bCs/>
        </w:rPr>
      </w:pPr>
      <w:r>
        <w:rPr>
          <w:b/>
          <w:bCs/>
        </w:rPr>
        <w:t>Proposal 5</w:t>
      </w:r>
      <w:r w:rsidR="006A2591">
        <w:rPr>
          <w:b/>
          <w:bCs/>
        </w:rPr>
        <w:t>a</w:t>
      </w:r>
      <w:r>
        <w:rPr>
          <w:b/>
          <w:bCs/>
        </w:rPr>
        <w:t xml:space="preserve">: </w:t>
      </w:r>
      <w:r w:rsidR="000453EC">
        <w:rPr>
          <w:b/>
          <w:bCs/>
        </w:rPr>
        <w:t>Each</w:t>
      </w:r>
      <w:r w:rsidRPr="0067697E">
        <w:rPr>
          <w:b/>
          <w:bCs/>
        </w:rPr>
        <w:t xml:space="preserve"> serving DU </w:t>
      </w:r>
      <w:r w:rsidR="000453EC">
        <w:rPr>
          <w:b/>
          <w:bCs/>
        </w:rPr>
        <w:t>is allocated</w:t>
      </w:r>
      <w:r w:rsidRPr="0067697E">
        <w:rPr>
          <w:b/>
          <w:bCs/>
        </w:rPr>
        <w:t xml:space="preserve"> a dedicated pool of preamble IDs per candidate LTM cell</w:t>
      </w:r>
      <w:r w:rsidR="00AA56E5">
        <w:rPr>
          <w:b/>
          <w:bCs/>
        </w:rPr>
        <w:t xml:space="preserve"> of the other DUs</w:t>
      </w:r>
      <w:r w:rsidRPr="0067697E">
        <w:rPr>
          <w:b/>
          <w:bCs/>
        </w:rPr>
        <w:t xml:space="preserve">. </w:t>
      </w:r>
      <w:r w:rsidR="00AA56E5">
        <w:rPr>
          <w:b/>
          <w:bCs/>
        </w:rPr>
        <w:t>A</w:t>
      </w:r>
      <w:r w:rsidRPr="0067697E">
        <w:rPr>
          <w:b/>
          <w:bCs/>
        </w:rPr>
        <w:t xml:space="preserve"> serving DU selects a preamble ID from its pool and indicates it </w:t>
      </w:r>
      <w:r w:rsidR="00B83FE4">
        <w:rPr>
          <w:b/>
          <w:bCs/>
        </w:rPr>
        <w:t xml:space="preserve">to the UE </w:t>
      </w:r>
      <w:r w:rsidRPr="0067697E">
        <w:rPr>
          <w:b/>
          <w:bCs/>
        </w:rPr>
        <w:t>in the PDCCH order</w:t>
      </w:r>
      <w:r w:rsidR="00B83FE4">
        <w:rPr>
          <w:b/>
          <w:bCs/>
        </w:rPr>
        <w:t xml:space="preserve"> for early TA acquisition</w:t>
      </w:r>
      <w:r w:rsidRPr="0067697E">
        <w:rPr>
          <w:b/>
          <w:bCs/>
        </w:rPr>
        <w:t>.</w:t>
      </w:r>
    </w:p>
    <w:p w14:paraId="645221DD" w14:textId="6F567527" w:rsidR="005771E4" w:rsidRDefault="005771E4" w:rsidP="00B83FE4">
      <w:pPr>
        <w:rPr>
          <w:b/>
          <w:bCs/>
        </w:rPr>
      </w:pPr>
      <w:r>
        <w:rPr>
          <w:b/>
          <w:bCs/>
        </w:rPr>
        <w:t xml:space="preserve">Proposal 5b: No RRC configuration </w:t>
      </w:r>
      <w:r w:rsidR="007C160B">
        <w:rPr>
          <w:b/>
          <w:bCs/>
        </w:rPr>
        <w:t xml:space="preserve">of dedicated preamble IDs </w:t>
      </w:r>
      <w:r w:rsidR="00F13E8C">
        <w:rPr>
          <w:b/>
          <w:bCs/>
        </w:rPr>
        <w:t>is required</w:t>
      </w:r>
      <w:r w:rsidR="00F67FC0">
        <w:rPr>
          <w:b/>
          <w:bCs/>
        </w:rPr>
        <w:t xml:space="preserve"> </w:t>
      </w:r>
      <w:r w:rsidR="00F13E8C">
        <w:rPr>
          <w:b/>
          <w:bCs/>
        </w:rPr>
        <w:t>to support contention-free PDCCH-ordered RACH for early TA acquisition.</w:t>
      </w:r>
      <w:r w:rsidR="007C160B">
        <w:rPr>
          <w:b/>
          <w:bCs/>
        </w:rPr>
        <w:t xml:space="preserve"> </w:t>
      </w:r>
      <w:r w:rsidR="00730C08">
        <w:rPr>
          <w:b/>
          <w:bCs/>
        </w:rPr>
        <w:t xml:space="preserve"> </w:t>
      </w:r>
    </w:p>
    <w:p w14:paraId="2F93A704" w14:textId="28417C42" w:rsidR="0014764D" w:rsidRDefault="00470799" w:rsidP="00B83FE4">
      <w:pPr>
        <w:rPr>
          <w:b/>
          <w:bCs/>
        </w:rPr>
      </w:pPr>
      <w:r>
        <w:rPr>
          <w:b/>
          <w:bCs/>
        </w:rPr>
        <w:t xml:space="preserve">Proposal 5c: </w:t>
      </w:r>
      <w:r w:rsidR="0014764D">
        <w:rPr>
          <w:b/>
          <w:bCs/>
        </w:rPr>
        <w:t>A two-step approach is used to resolve the identity of the UE who transmitted a PRACH towards a candidate LTM cell</w:t>
      </w:r>
      <w:r w:rsidR="00E451D4">
        <w:rPr>
          <w:b/>
          <w:bCs/>
        </w:rPr>
        <w:t xml:space="preserve"> for the purpose of early TA acquisition:</w:t>
      </w:r>
    </w:p>
    <w:p w14:paraId="6027B89F" w14:textId="101808C9" w:rsidR="00E451D4" w:rsidRDefault="00E451D4" w:rsidP="00E451D4">
      <w:pPr>
        <w:pStyle w:val="ListParagraph"/>
        <w:numPr>
          <w:ilvl w:val="0"/>
          <w:numId w:val="8"/>
        </w:numPr>
        <w:rPr>
          <w:b/>
          <w:bCs/>
        </w:rPr>
      </w:pPr>
      <w:r>
        <w:rPr>
          <w:b/>
          <w:bCs/>
        </w:rPr>
        <w:t xml:space="preserve">Step 1: </w:t>
      </w:r>
      <w:r w:rsidR="00B1195F">
        <w:rPr>
          <w:b/>
          <w:bCs/>
        </w:rPr>
        <w:t>T</w:t>
      </w:r>
      <w:r w:rsidR="00470799">
        <w:rPr>
          <w:b/>
          <w:bCs/>
        </w:rPr>
        <w:t>he identity</w:t>
      </w:r>
      <w:r w:rsidR="0076028A">
        <w:rPr>
          <w:b/>
          <w:bCs/>
        </w:rPr>
        <w:t xml:space="preserve"> of the serving DU who ordered RACH </w:t>
      </w:r>
      <w:r w:rsidR="000B1613">
        <w:rPr>
          <w:b/>
          <w:bCs/>
        </w:rPr>
        <w:t xml:space="preserve">towards a candidate LTM cell </w:t>
      </w:r>
      <w:r w:rsidR="008B560E">
        <w:rPr>
          <w:b/>
          <w:bCs/>
        </w:rPr>
        <w:t xml:space="preserve">is resolved </w:t>
      </w:r>
      <w:r w:rsidR="0076028A">
        <w:rPr>
          <w:b/>
          <w:bCs/>
        </w:rPr>
        <w:t>from the PID</w:t>
      </w:r>
      <w:r w:rsidR="008B560E">
        <w:rPr>
          <w:b/>
          <w:bCs/>
        </w:rPr>
        <w:t xml:space="preserve"> </w:t>
      </w:r>
      <w:r w:rsidR="00571414">
        <w:rPr>
          <w:b/>
          <w:bCs/>
        </w:rPr>
        <w:t>of the PRACH received by the candidate DU</w:t>
      </w:r>
      <w:r w:rsidR="000B1613">
        <w:rPr>
          <w:b/>
          <w:bCs/>
        </w:rPr>
        <w:t xml:space="preserve">. </w:t>
      </w:r>
    </w:p>
    <w:p w14:paraId="326C5227" w14:textId="3162EC69" w:rsidR="00B069CE" w:rsidRDefault="00E451D4" w:rsidP="00E451D4">
      <w:pPr>
        <w:pStyle w:val="ListParagraph"/>
        <w:numPr>
          <w:ilvl w:val="0"/>
          <w:numId w:val="8"/>
        </w:numPr>
        <w:rPr>
          <w:b/>
          <w:bCs/>
        </w:rPr>
      </w:pPr>
      <w:r>
        <w:rPr>
          <w:b/>
          <w:bCs/>
        </w:rPr>
        <w:t xml:space="preserve">Step 2: </w:t>
      </w:r>
      <w:r w:rsidR="000B1613">
        <w:rPr>
          <w:b/>
          <w:bCs/>
        </w:rPr>
        <w:t xml:space="preserve">The </w:t>
      </w:r>
      <w:r w:rsidR="00E970D7">
        <w:rPr>
          <w:b/>
          <w:bCs/>
        </w:rPr>
        <w:t>identity of the</w:t>
      </w:r>
      <w:r w:rsidR="00095F90">
        <w:rPr>
          <w:b/>
          <w:bCs/>
        </w:rPr>
        <w:t xml:space="preserve"> UE who </w:t>
      </w:r>
      <w:r w:rsidR="00E970D7">
        <w:rPr>
          <w:b/>
          <w:bCs/>
        </w:rPr>
        <w:t>transmitted</w:t>
      </w:r>
      <w:r w:rsidR="00095F90">
        <w:rPr>
          <w:b/>
          <w:bCs/>
        </w:rPr>
        <w:t xml:space="preserve"> the PRACH </w:t>
      </w:r>
      <w:r w:rsidR="00E970D7">
        <w:rPr>
          <w:b/>
          <w:bCs/>
        </w:rPr>
        <w:t>using the PID is resolved by the serving DU</w:t>
      </w:r>
      <w:r w:rsidR="00DF796C">
        <w:rPr>
          <w:b/>
          <w:bCs/>
        </w:rPr>
        <w:t xml:space="preserve"> based on who the serving DU ordered to send the PRACH using th</w:t>
      </w:r>
      <w:r w:rsidR="00C3525B">
        <w:rPr>
          <w:b/>
          <w:bCs/>
        </w:rPr>
        <w:t>at</w:t>
      </w:r>
      <w:r w:rsidR="00DF796C">
        <w:rPr>
          <w:b/>
          <w:bCs/>
        </w:rPr>
        <w:t xml:space="preserve"> PID.</w:t>
      </w:r>
      <w:r w:rsidR="00AD6231">
        <w:rPr>
          <w:b/>
          <w:bCs/>
        </w:rPr>
        <w:t xml:space="preserve"> </w:t>
      </w:r>
      <w:r w:rsidR="000B1613">
        <w:rPr>
          <w:b/>
          <w:bCs/>
        </w:rPr>
        <w:t xml:space="preserve"> </w:t>
      </w:r>
    </w:p>
    <w:p w14:paraId="464644DA" w14:textId="1514A903" w:rsidR="0067697E" w:rsidRDefault="005C4449" w:rsidP="002553B3">
      <w:pPr>
        <w:rPr>
          <w:b/>
          <w:bCs/>
        </w:rPr>
      </w:pPr>
      <w:r>
        <w:rPr>
          <w:b/>
          <w:bCs/>
        </w:rPr>
        <w:t xml:space="preserve">Proposal 5d: Send LS to RAN1 and RAN3 with </w:t>
      </w:r>
      <w:r w:rsidR="00EC266C">
        <w:rPr>
          <w:b/>
          <w:bCs/>
        </w:rPr>
        <w:t>proposals 5a to 5c.</w:t>
      </w:r>
    </w:p>
    <w:p w14:paraId="05A22E81" w14:textId="643346FB" w:rsidR="00C9299B" w:rsidRDefault="001609D0" w:rsidP="00845847">
      <w:pPr>
        <w:pStyle w:val="Heading1"/>
      </w:pPr>
      <w:r>
        <w:t>3</w:t>
      </w:r>
      <w:r>
        <w:tab/>
      </w:r>
      <w:r w:rsidR="00845847">
        <w:t xml:space="preserve">RAN3 LS on </w:t>
      </w:r>
      <w:r>
        <w:t>Inter-DU LTM</w:t>
      </w:r>
    </w:p>
    <w:p w14:paraId="3B72C38D" w14:textId="743494E4" w:rsidR="00845847" w:rsidRDefault="003240F3" w:rsidP="002553B3">
      <w:r>
        <w:t>RAN3#112 discussed two approaches for inter-DU LTM:</w:t>
      </w:r>
    </w:p>
    <w:p w14:paraId="43354C85" w14:textId="65C857BC" w:rsidR="00CA4F75" w:rsidRDefault="003240F3" w:rsidP="003240F3">
      <w:pPr>
        <w:pStyle w:val="ListParagraph"/>
        <w:numPr>
          <w:ilvl w:val="0"/>
          <w:numId w:val="8"/>
        </w:numPr>
      </w:pPr>
      <w:r>
        <w:t xml:space="preserve">Approach 1, where the serving DU triggers LTM execution </w:t>
      </w:r>
      <w:r w:rsidR="00CA4F75">
        <w:t>and then informs the CU of LTM triggering</w:t>
      </w:r>
      <w:r w:rsidR="00A24CE3">
        <w:t>.</w:t>
      </w:r>
    </w:p>
    <w:p w14:paraId="754A2138" w14:textId="51DAC088" w:rsidR="003240F3" w:rsidRPr="001609D0" w:rsidRDefault="00CA4F75" w:rsidP="003240F3">
      <w:pPr>
        <w:pStyle w:val="ListParagraph"/>
        <w:numPr>
          <w:ilvl w:val="0"/>
          <w:numId w:val="8"/>
        </w:numPr>
      </w:pPr>
      <w:r>
        <w:t xml:space="preserve">Approach 2, where the serving DU first requests </w:t>
      </w:r>
      <w:r w:rsidR="00592432">
        <w:t xml:space="preserve">information from the target DU </w:t>
      </w:r>
      <w:r w:rsidR="007C4222">
        <w:t>and then triggers LTM execution</w:t>
      </w:r>
      <w:r w:rsidR="00A24CE3">
        <w:t>.</w:t>
      </w:r>
      <w:r>
        <w:t xml:space="preserve"> </w:t>
      </w:r>
    </w:p>
    <w:p w14:paraId="053D34B8" w14:textId="4AA14F05" w:rsidR="006416F3" w:rsidRDefault="00A24CE3" w:rsidP="002553B3">
      <w:r>
        <w:t xml:space="preserve">The evaluation of the two approaches depends on whether and what information the serving DU would </w:t>
      </w:r>
      <w:r w:rsidR="00730F67">
        <w:t xml:space="preserve">have to request from the </w:t>
      </w:r>
      <w:r w:rsidR="00101DEC">
        <w:t>candidate</w:t>
      </w:r>
      <w:r w:rsidR="001D3975">
        <w:t xml:space="preserve"> DU before LTM can be triggered</w:t>
      </w:r>
      <w:r w:rsidR="00066114">
        <w:t>.</w:t>
      </w:r>
      <w:r w:rsidR="006416F3">
        <w:t xml:space="preserve"> The criterion to determine this information is as follows:</w:t>
      </w:r>
    </w:p>
    <w:p w14:paraId="106B254A" w14:textId="77777777" w:rsidR="006D6538" w:rsidRDefault="005539F6" w:rsidP="006416F3">
      <w:pPr>
        <w:pStyle w:val="ListParagraph"/>
        <w:numPr>
          <w:ilvl w:val="0"/>
          <w:numId w:val="8"/>
        </w:numPr>
      </w:pPr>
      <w:r>
        <w:t>If an information has to be requested by the serving DU, t</w:t>
      </w:r>
      <w:r w:rsidR="00F1009E">
        <w:t xml:space="preserve">his </w:t>
      </w:r>
      <w:r>
        <w:t xml:space="preserve">implies that the serving DU requires this information </w:t>
      </w:r>
      <w:r w:rsidR="006416F3">
        <w:t xml:space="preserve">to determine </w:t>
      </w:r>
      <w:r w:rsidR="006D6538">
        <w:t>a</w:t>
      </w:r>
      <w:r w:rsidR="006416F3">
        <w:t xml:space="preserve"> content of the LTM MAC CE. </w:t>
      </w:r>
    </w:p>
    <w:p w14:paraId="4F739464" w14:textId="3943A6A7" w:rsidR="008347A3" w:rsidRDefault="006416F3" w:rsidP="006416F3">
      <w:pPr>
        <w:pStyle w:val="ListParagraph"/>
        <w:numPr>
          <w:ilvl w:val="0"/>
          <w:numId w:val="8"/>
        </w:numPr>
      </w:pPr>
      <w:r>
        <w:t xml:space="preserve">If the serving DU already </w:t>
      </w:r>
      <w:r w:rsidR="006D6538">
        <w:t xml:space="preserve">can determine the full content of the LTM MAC CE, the serving DU shall not defer </w:t>
      </w:r>
      <w:r w:rsidR="00101DEC">
        <w:t>LTM triggering towards the candidate DU for the purpose of requesting information from the candidate DU.</w:t>
      </w:r>
      <w:r>
        <w:t xml:space="preserve"> </w:t>
      </w:r>
      <w:r w:rsidR="005539F6">
        <w:t xml:space="preserve"> </w:t>
      </w:r>
      <w:r w:rsidR="00BE4BDA">
        <w:t xml:space="preserve"> </w:t>
      </w:r>
    </w:p>
    <w:p w14:paraId="24F7E4B8" w14:textId="36621BE3" w:rsidR="00A81D89" w:rsidRPr="005A1EB8" w:rsidRDefault="005A1EB8" w:rsidP="00FF466F">
      <w:pPr>
        <w:rPr>
          <w:b/>
          <w:bCs/>
        </w:rPr>
      </w:pPr>
      <w:r>
        <w:rPr>
          <w:b/>
          <w:bCs/>
        </w:rPr>
        <w:t xml:space="preserve">Proposal 6: Only information that may be requested by the serving DU from the </w:t>
      </w:r>
      <w:r w:rsidR="00B92742">
        <w:rPr>
          <w:b/>
          <w:bCs/>
        </w:rPr>
        <w:t>target</w:t>
      </w:r>
      <w:r>
        <w:rPr>
          <w:b/>
          <w:bCs/>
        </w:rPr>
        <w:t xml:space="preserve"> DU </w:t>
      </w:r>
      <w:r w:rsidR="006D0E95">
        <w:rPr>
          <w:b/>
          <w:bCs/>
        </w:rPr>
        <w:t xml:space="preserve">is that information a serving DU would need </w:t>
      </w:r>
      <w:r w:rsidR="00831C50">
        <w:rPr>
          <w:b/>
          <w:bCs/>
        </w:rPr>
        <w:t>to determine the content of the LTM MAC CE</w:t>
      </w:r>
      <w:r w:rsidR="00B55561">
        <w:rPr>
          <w:b/>
          <w:bCs/>
        </w:rPr>
        <w:t>.</w:t>
      </w:r>
    </w:p>
    <w:p w14:paraId="67478B30" w14:textId="170A6FF9" w:rsidR="001D3975" w:rsidRDefault="00FB3FAE" w:rsidP="002553B3">
      <w:r>
        <w:t>The following info has been agreed to be included in the LTM MAC CE so far:</w:t>
      </w:r>
    </w:p>
    <w:p w14:paraId="73CCBC0B" w14:textId="24AB1F92" w:rsidR="005F1C94" w:rsidRDefault="00DA6227" w:rsidP="00F33FC9">
      <w:pPr>
        <w:pStyle w:val="ListParagraph"/>
        <w:numPr>
          <w:ilvl w:val="0"/>
          <w:numId w:val="8"/>
        </w:numPr>
      </w:pPr>
      <w:r w:rsidRPr="00DA6227">
        <w:rPr>
          <w:b/>
          <w:bCs/>
        </w:rPr>
        <w:lastRenderedPageBreak/>
        <w:t>Info 1</w:t>
      </w:r>
      <w:r>
        <w:t xml:space="preserve">: </w:t>
      </w:r>
      <w:r w:rsidR="005F1C94">
        <w:t>RAN2#</w:t>
      </w:r>
      <w:r w:rsidR="00BE56A5">
        <w:t>119bis-e agreed to include a candidate configuration index in the LTM MAC CE</w:t>
      </w:r>
    </w:p>
    <w:p w14:paraId="0744E5BB" w14:textId="320E5116" w:rsidR="00FB3FAE" w:rsidRDefault="00DA6227" w:rsidP="00F33FC9">
      <w:pPr>
        <w:pStyle w:val="ListParagraph"/>
        <w:numPr>
          <w:ilvl w:val="0"/>
          <w:numId w:val="8"/>
        </w:numPr>
      </w:pPr>
      <w:r w:rsidRPr="00DA6227">
        <w:rPr>
          <w:b/>
          <w:bCs/>
        </w:rPr>
        <w:t>Info 2</w:t>
      </w:r>
      <w:r>
        <w:t xml:space="preserve">: </w:t>
      </w:r>
      <w:r w:rsidR="00F33FC9">
        <w:t xml:space="preserve">RAN1#112 agreed </w:t>
      </w:r>
      <w:r w:rsidR="00C13C51">
        <w:t>to include</w:t>
      </w:r>
      <w:r w:rsidR="00F33FC9">
        <w:t xml:space="preserve"> </w:t>
      </w:r>
      <w:r w:rsidR="00586EA2">
        <w:t xml:space="preserve">beam info </w:t>
      </w:r>
      <w:r w:rsidR="007E7F95">
        <w:t xml:space="preserve">for the target cell </w:t>
      </w:r>
      <w:r w:rsidR="00C13C51">
        <w:t>in the LTM MAC CE</w:t>
      </w:r>
    </w:p>
    <w:p w14:paraId="7B204672" w14:textId="1220B0C9" w:rsidR="000143F9" w:rsidRDefault="00DA6227" w:rsidP="005F1C94">
      <w:pPr>
        <w:pStyle w:val="ListParagraph"/>
        <w:numPr>
          <w:ilvl w:val="0"/>
          <w:numId w:val="8"/>
        </w:numPr>
      </w:pPr>
      <w:r w:rsidRPr="00351DDD">
        <w:rPr>
          <w:b/>
          <w:bCs/>
        </w:rPr>
        <w:t>Info 3</w:t>
      </w:r>
      <w:r>
        <w:t xml:space="preserve">: </w:t>
      </w:r>
      <w:r w:rsidR="00C13C51">
        <w:t xml:space="preserve">RAN1#112 agreed to include TA </w:t>
      </w:r>
      <w:r w:rsidR="000143F9">
        <w:t>value of the target cell in the LTM MAC CE (if RAR is not configured)</w:t>
      </w:r>
    </w:p>
    <w:p w14:paraId="6B585E6E" w14:textId="7F4FB0A4" w:rsidR="00D16E75" w:rsidRDefault="00754765" w:rsidP="002553B3">
      <w:r w:rsidRPr="00D16E75">
        <w:rPr>
          <w:b/>
          <w:bCs/>
        </w:rPr>
        <w:t xml:space="preserve">For </w:t>
      </w:r>
      <w:r w:rsidR="00101CAE" w:rsidRPr="00D16E75">
        <w:rPr>
          <w:b/>
          <w:bCs/>
        </w:rPr>
        <w:t>Info 1</w:t>
      </w:r>
      <w:r w:rsidR="00101CAE">
        <w:t xml:space="preserve">, </w:t>
      </w:r>
      <w:r w:rsidR="00BB0470">
        <w:t xml:space="preserve">the serving DU </w:t>
      </w:r>
      <w:r w:rsidR="00BC30E7">
        <w:t xml:space="preserve">receives the </w:t>
      </w:r>
      <w:r w:rsidR="0021342D">
        <w:t>L1 measurement report from the UE that include</w:t>
      </w:r>
      <w:r w:rsidR="00AA2876">
        <w:t>s</w:t>
      </w:r>
      <w:r w:rsidR="0021342D">
        <w:t xml:space="preserve"> measurements of candidate LTM cells. </w:t>
      </w:r>
      <w:r w:rsidR="004F3CFE">
        <w:t xml:space="preserve">If the serving DU decides to trigger LTM towards a candidate LTM cell based on a measurement report, the serving DU needs to know the candidate configuration index </w:t>
      </w:r>
      <w:r w:rsidR="00356CC3">
        <w:t xml:space="preserve">corresponding to the cell info included in the report. </w:t>
      </w:r>
      <w:r w:rsidR="002915E1">
        <w:t>Mapping between cell info and configuration indices is</w:t>
      </w:r>
      <w:r w:rsidR="00356CC3">
        <w:t xml:space="preserve"> semi-static and can be </w:t>
      </w:r>
      <w:r w:rsidR="00A54A9E">
        <w:t>provided to the serving DU by the CU during LTM preparation.</w:t>
      </w:r>
      <w:r w:rsidR="005458E5">
        <w:t xml:space="preserve"> </w:t>
      </w:r>
      <w:r w:rsidR="0077401B">
        <w:t>Therefore, t</w:t>
      </w:r>
      <w:r w:rsidR="005458E5">
        <w:t xml:space="preserve">he serving DU does not have to request </w:t>
      </w:r>
      <w:r w:rsidR="0077401B">
        <w:t>Info 1</w:t>
      </w:r>
      <w:r w:rsidR="005458E5">
        <w:t xml:space="preserve"> </w:t>
      </w:r>
      <w:r w:rsidR="00D16E75">
        <w:t>prior to LTM execution.</w:t>
      </w:r>
    </w:p>
    <w:p w14:paraId="2E814093" w14:textId="6FA5D6E6" w:rsidR="00C9299B" w:rsidRPr="00A24CE3" w:rsidRDefault="00F86589" w:rsidP="002553B3">
      <w:r>
        <w:rPr>
          <w:b/>
          <w:bCs/>
        </w:rPr>
        <w:t xml:space="preserve">Observation 3a: </w:t>
      </w:r>
      <w:r w:rsidRPr="00F86589">
        <w:rPr>
          <w:b/>
          <w:bCs/>
        </w:rPr>
        <w:t xml:space="preserve">The serving DU </w:t>
      </w:r>
      <w:r w:rsidR="00234D51">
        <w:rPr>
          <w:b/>
          <w:bCs/>
        </w:rPr>
        <w:t>determine</w:t>
      </w:r>
      <w:r w:rsidR="00B85C46">
        <w:rPr>
          <w:b/>
          <w:bCs/>
        </w:rPr>
        <w:t>s</w:t>
      </w:r>
      <w:r w:rsidRPr="00F86589">
        <w:rPr>
          <w:b/>
          <w:bCs/>
        </w:rPr>
        <w:t xml:space="preserve"> which candidate configuration index to include in the LTM MAC CE based on </w:t>
      </w:r>
      <w:r w:rsidR="00536F33">
        <w:rPr>
          <w:b/>
          <w:bCs/>
        </w:rPr>
        <w:t>cell info</w:t>
      </w:r>
      <w:r w:rsidR="00234D51">
        <w:rPr>
          <w:b/>
          <w:bCs/>
        </w:rPr>
        <w:t xml:space="preserve"> included</w:t>
      </w:r>
      <w:r w:rsidR="00536F33">
        <w:rPr>
          <w:b/>
          <w:bCs/>
        </w:rPr>
        <w:t xml:space="preserve"> in the </w:t>
      </w:r>
      <w:r w:rsidRPr="00F86589">
        <w:rPr>
          <w:b/>
          <w:bCs/>
        </w:rPr>
        <w:t>L1 measurement report</w:t>
      </w:r>
      <w:r w:rsidR="0022609C">
        <w:rPr>
          <w:b/>
          <w:bCs/>
        </w:rPr>
        <w:t>. The CU shall provide a mapping of cell info to configuration indices</w:t>
      </w:r>
      <w:r w:rsidRPr="00F86589">
        <w:rPr>
          <w:b/>
          <w:bCs/>
        </w:rPr>
        <w:t xml:space="preserve"> </w:t>
      </w:r>
      <w:r w:rsidR="00951EF9">
        <w:rPr>
          <w:b/>
          <w:bCs/>
        </w:rPr>
        <w:t>to the serving DU during LTM preparation.</w:t>
      </w:r>
      <w:r w:rsidR="0021342D">
        <w:t xml:space="preserve"> </w:t>
      </w:r>
    </w:p>
    <w:p w14:paraId="27F2C4B0" w14:textId="135F87C1" w:rsidR="007C4222" w:rsidRPr="007A1EE3" w:rsidRDefault="007A1EE3" w:rsidP="002553B3">
      <w:r>
        <w:rPr>
          <w:b/>
          <w:bCs/>
        </w:rPr>
        <w:t>For Info 2</w:t>
      </w:r>
      <w:r>
        <w:t xml:space="preserve">, </w:t>
      </w:r>
      <w:r w:rsidR="00214FD1">
        <w:t>the serving DU receives the L1 measurement report from the UE that include</w:t>
      </w:r>
      <w:r w:rsidR="00AA2876">
        <w:t>s</w:t>
      </w:r>
      <w:r w:rsidR="00214FD1">
        <w:t xml:space="preserve"> beam info. The serving DU selects the TCI state it should include </w:t>
      </w:r>
      <w:r w:rsidR="0055415B">
        <w:t>into the LTM MAC CE based on the beam info in the L1 measurement report.</w:t>
      </w:r>
      <w:r w:rsidR="0078543A">
        <w:t xml:space="preserve"> </w:t>
      </w:r>
      <w:r w:rsidR="008C2738">
        <w:t xml:space="preserve">Mapping between beam info </w:t>
      </w:r>
      <w:r w:rsidR="00242BC2">
        <w:t xml:space="preserve">and TCI states </w:t>
      </w:r>
      <w:r w:rsidR="00D00C0E">
        <w:t>is semi-static and can be provided to the serving DU by the CU during LTM preparation. Therefore, the serving DU does not have to request Info 2 prior to LTM execution.</w:t>
      </w:r>
      <w:r w:rsidR="0055415B">
        <w:t xml:space="preserve"> </w:t>
      </w:r>
    </w:p>
    <w:p w14:paraId="3E98DAC8" w14:textId="77769451" w:rsidR="007A1EE3" w:rsidRPr="00B438C4" w:rsidRDefault="00B438C4" w:rsidP="002553B3">
      <w:pPr>
        <w:rPr>
          <w:b/>
          <w:bCs/>
        </w:rPr>
      </w:pPr>
      <w:r>
        <w:rPr>
          <w:b/>
          <w:bCs/>
        </w:rPr>
        <w:t xml:space="preserve">Observation 3b: </w:t>
      </w:r>
      <w:r w:rsidRPr="00B438C4">
        <w:rPr>
          <w:b/>
          <w:bCs/>
        </w:rPr>
        <w:t xml:space="preserve">The serving DU </w:t>
      </w:r>
      <w:r>
        <w:rPr>
          <w:b/>
          <w:bCs/>
        </w:rPr>
        <w:t>determine</w:t>
      </w:r>
      <w:r w:rsidR="00B85C46">
        <w:rPr>
          <w:b/>
          <w:bCs/>
        </w:rPr>
        <w:t>s</w:t>
      </w:r>
      <w:r w:rsidRPr="00B438C4">
        <w:rPr>
          <w:b/>
          <w:bCs/>
        </w:rPr>
        <w:t xml:space="preserve"> which TCI state of the candidate cell to include in the LTM MAC CE based on beam info received in the L1 measurement report. </w:t>
      </w:r>
      <w:r w:rsidR="007E03DE">
        <w:rPr>
          <w:b/>
          <w:bCs/>
        </w:rPr>
        <w:t>The CU shall provide TCI state configuration of the candidate cell to the serving DU during LTM preparation.</w:t>
      </w:r>
    </w:p>
    <w:p w14:paraId="5353563F" w14:textId="34A94869" w:rsidR="007A1EE3" w:rsidRPr="00181EE1" w:rsidRDefault="00181EE1" w:rsidP="002553B3">
      <w:r>
        <w:rPr>
          <w:b/>
          <w:bCs/>
        </w:rPr>
        <w:t>For Info 3</w:t>
      </w:r>
      <w:r>
        <w:t xml:space="preserve">, the </w:t>
      </w:r>
      <w:r w:rsidR="003A71DD">
        <w:t xml:space="preserve">candidate DU can proactively forward the TA value to the serving DU via the CU upon receiving the PRACH from the UE on the candidate LTM </w:t>
      </w:r>
      <w:r w:rsidR="00DD50E2">
        <w:t xml:space="preserve">cell. </w:t>
      </w:r>
      <w:r w:rsidR="003D41F1">
        <w:t xml:space="preserve">Therefore, the serving DU does not have to request Info 3 prior to LTM execution. </w:t>
      </w:r>
    </w:p>
    <w:p w14:paraId="50CBF162" w14:textId="6A5B0D4D" w:rsidR="007E03DE" w:rsidRDefault="00FA7479" w:rsidP="002553B3">
      <w:pPr>
        <w:rPr>
          <w:b/>
          <w:bCs/>
        </w:rPr>
      </w:pPr>
      <w:r>
        <w:rPr>
          <w:b/>
          <w:bCs/>
        </w:rPr>
        <w:t xml:space="preserve">Observation 3c: </w:t>
      </w:r>
      <w:r w:rsidRPr="00FA7479">
        <w:rPr>
          <w:b/>
          <w:bCs/>
        </w:rPr>
        <w:t xml:space="preserve">The </w:t>
      </w:r>
      <w:r w:rsidR="00C1510F">
        <w:rPr>
          <w:b/>
          <w:bCs/>
        </w:rPr>
        <w:t>candidate</w:t>
      </w:r>
      <w:r w:rsidRPr="00FA7479">
        <w:rPr>
          <w:b/>
          <w:bCs/>
        </w:rPr>
        <w:t xml:space="preserve"> DU proactively forward</w:t>
      </w:r>
      <w:r w:rsidR="004545E0">
        <w:rPr>
          <w:b/>
          <w:bCs/>
        </w:rPr>
        <w:t>s</w:t>
      </w:r>
      <w:r w:rsidRPr="00FA7479">
        <w:rPr>
          <w:b/>
          <w:bCs/>
        </w:rPr>
        <w:t xml:space="preserve"> the TA value to the serving DU during early TA acquisition if RAR reception from the candidate cell is not configured for the UE.</w:t>
      </w:r>
    </w:p>
    <w:p w14:paraId="2B737B04" w14:textId="08F41F64" w:rsidR="00FA7479" w:rsidRPr="00D95A58" w:rsidRDefault="00D95A58" w:rsidP="002553B3">
      <w:r>
        <w:t xml:space="preserve">Based on Observations 3a to 3c, Approach 1 is feasible </w:t>
      </w:r>
      <w:r w:rsidR="00663AAF">
        <w:t xml:space="preserve">if the CU </w:t>
      </w:r>
      <w:r w:rsidR="00BE45EB">
        <w:t>provides</w:t>
      </w:r>
      <w:r w:rsidR="00663AAF">
        <w:t xml:space="preserve"> </w:t>
      </w:r>
      <w:r w:rsidR="00965EAA">
        <w:t xml:space="preserve">necessary configuration during LTM preparation for Info 1 and Info 2, and if the </w:t>
      </w:r>
      <w:r w:rsidR="00BE45EB">
        <w:t xml:space="preserve">target DU proactively forwards Info 3 to the serving DU. </w:t>
      </w:r>
      <w:r w:rsidR="00FB76A8">
        <w:t>None of Info 1, 2 or 3 has to be requested by the serving DU from the target DU.</w:t>
      </w:r>
      <w:r w:rsidR="001E6059">
        <w:t xml:space="preserve"> The following proposal is made:</w:t>
      </w:r>
    </w:p>
    <w:p w14:paraId="4913DF4A" w14:textId="77777777" w:rsidR="0047662E" w:rsidRPr="0047662E" w:rsidRDefault="0047662E" w:rsidP="0047662E">
      <w:pPr>
        <w:pStyle w:val="paragraph"/>
        <w:spacing w:before="0" w:beforeAutospacing="0" w:after="0" w:afterAutospacing="0"/>
        <w:textAlignment w:val="baseline"/>
        <w:rPr>
          <w:sz w:val="20"/>
          <w:szCs w:val="20"/>
        </w:rPr>
      </w:pPr>
      <w:r w:rsidRPr="0047662E">
        <w:rPr>
          <w:rStyle w:val="normaltextrun"/>
          <w:b/>
          <w:bCs/>
          <w:sz w:val="20"/>
          <w:szCs w:val="20"/>
        </w:rPr>
        <w:t>Proposal 1: Reply to RAN3 the following:</w:t>
      </w:r>
      <w:r w:rsidRPr="0047662E">
        <w:rPr>
          <w:rStyle w:val="eop"/>
          <w:sz w:val="20"/>
          <w:szCs w:val="20"/>
        </w:rPr>
        <w:t> </w:t>
      </w:r>
    </w:p>
    <w:p w14:paraId="1A69F838" w14:textId="77777777" w:rsidR="0047662E" w:rsidRPr="0047662E" w:rsidRDefault="0047662E" w:rsidP="0047662E">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1: </w:t>
      </w:r>
      <w:r w:rsidRPr="0047662E">
        <w:rPr>
          <w:rStyle w:val="eop"/>
          <w:sz w:val="20"/>
          <w:szCs w:val="20"/>
        </w:rPr>
        <w:t> </w:t>
      </w:r>
    </w:p>
    <w:p w14:paraId="3F0C6D10" w14:textId="39FF41C7" w:rsidR="00F00C1E" w:rsidRPr="00F00C1E" w:rsidRDefault="00F00C1E" w:rsidP="0047662E">
      <w:pPr>
        <w:pStyle w:val="paragraph"/>
        <w:numPr>
          <w:ilvl w:val="1"/>
          <w:numId w:val="10"/>
        </w:numPr>
        <w:spacing w:before="0" w:beforeAutospacing="0" w:after="0" w:afterAutospacing="0"/>
        <w:ind w:left="2160"/>
        <w:textAlignment w:val="baseline"/>
        <w:rPr>
          <w:rStyle w:val="normaltextrun"/>
          <w:sz w:val="20"/>
          <w:szCs w:val="20"/>
        </w:rPr>
      </w:pPr>
      <w:r>
        <w:rPr>
          <w:rStyle w:val="normaltextrun"/>
          <w:b/>
          <w:bCs/>
          <w:sz w:val="20"/>
          <w:szCs w:val="20"/>
        </w:rPr>
        <w:t xml:space="preserve">Approach 1 is feasible from RAN2 perspective but </w:t>
      </w:r>
      <w:r w:rsidR="006F7D2D">
        <w:rPr>
          <w:rStyle w:val="normaltextrun"/>
          <w:b/>
          <w:bCs/>
          <w:sz w:val="20"/>
          <w:szCs w:val="20"/>
        </w:rPr>
        <w:t>requires</w:t>
      </w:r>
      <w:r>
        <w:rPr>
          <w:rStyle w:val="normaltextrun"/>
          <w:b/>
          <w:bCs/>
          <w:sz w:val="20"/>
          <w:szCs w:val="20"/>
        </w:rPr>
        <w:t xml:space="preserve"> the following:</w:t>
      </w:r>
    </w:p>
    <w:p w14:paraId="6E644A1E" w14:textId="7866BAC7" w:rsidR="0047662E" w:rsidRPr="0047662E" w:rsidRDefault="0047662E" w:rsidP="00F00C1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be configured by the CU </w:t>
      </w:r>
      <w:r w:rsidRPr="0047662E">
        <w:rPr>
          <w:rStyle w:val="normaltextrun"/>
          <w:b/>
          <w:bCs/>
          <w:color w:val="FF0000"/>
          <w:sz w:val="20"/>
          <w:szCs w:val="20"/>
        </w:rPr>
        <w:t>during LTM preparation phase </w:t>
      </w:r>
      <w:r w:rsidRPr="0047662E">
        <w:rPr>
          <w:rStyle w:val="normaltextrun"/>
          <w:b/>
          <w:bCs/>
          <w:sz w:val="20"/>
          <w:szCs w:val="20"/>
        </w:rPr>
        <w:t xml:space="preserve">with a mapping b/w </w:t>
      </w:r>
      <w:r w:rsidR="00857329">
        <w:rPr>
          <w:rStyle w:val="normaltextrun"/>
          <w:b/>
          <w:bCs/>
          <w:sz w:val="20"/>
          <w:szCs w:val="20"/>
        </w:rPr>
        <w:t xml:space="preserve">the </w:t>
      </w:r>
      <w:r w:rsidR="006A4518">
        <w:rPr>
          <w:rStyle w:val="normaltextrun"/>
          <w:b/>
          <w:bCs/>
          <w:sz w:val="20"/>
          <w:szCs w:val="20"/>
        </w:rPr>
        <w:t xml:space="preserve">candidate </w:t>
      </w:r>
      <w:r w:rsidR="007A4B57">
        <w:rPr>
          <w:rStyle w:val="normaltextrun"/>
          <w:b/>
          <w:bCs/>
          <w:sz w:val="20"/>
          <w:szCs w:val="20"/>
        </w:rPr>
        <w:t xml:space="preserve">cell </w:t>
      </w:r>
      <w:r w:rsidR="00857329">
        <w:rPr>
          <w:rStyle w:val="normaltextrun"/>
          <w:b/>
          <w:bCs/>
          <w:sz w:val="20"/>
          <w:szCs w:val="20"/>
        </w:rPr>
        <w:t>indication</w:t>
      </w:r>
      <w:r w:rsidR="007A4B57">
        <w:rPr>
          <w:rStyle w:val="normaltextrun"/>
          <w:b/>
          <w:bCs/>
          <w:sz w:val="20"/>
          <w:szCs w:val="20"/>
        </w:rPr>
        <w:t xml:space="preserve"> i</w:t>
      </w:r>
      <w:r w:rsidR="006A4518">
        <w:rPr>
          <w:rStyle w:val="normaltextrun"/>
          <w:b/>
          <w:bCs/>
          <w:sz w:val="20"/>
          <w:szCs w:val="20"/>
        </w:rPr>
        <w:t xml:space="preserve">n the UE’s </w:t>
      </w:r>
      <w:r w:rsidRPr="0047662E">
        <w:rPr>
          <w:rStyle w:val="normaltextrun"/>
          <w:b/>
          <w:bCs/>
          <w:sz w:val="20"/>
          <w:szCs w:val="20"/>
        </w:rPr>
        <w:t xml:space="preserve">L1 measurement report and the </w:t>
      </w:r>
      <w:r w:rsidR="00890DD8">
        <w:rPr>
          <w:rStyle w:val="normaltextrun"/>
          <w:b/>
          <w:bCs/>
          <w:sz w:val="20"/>
          <w:szCs w:val="20"/>
        </w:rPr>
        <w:t xml:space="preserve">corresponding </w:t>
      </w:r>
      <w:r w:rsidRPr="0047662E">
        <w:rPr>
          <w:rStyle w:val="normaltextrun"/>
          <w:b/>
          <w:bCs/>
          <w:sz w:val="20"/>
          <w:szCs w:val="20"/>
        </w:rPr>
        <w:t>candidate configuration index</w:t>
      </w:r>
      <w:r w:rsidR="002B4BA8">
        <w:rPr>
          <w:rStyle w:val="normaltextrun"/>
          <w:b/>
          <w:bCs/>
          <w:sz w:val="20"/>
          <w:szCs w:val="20"/>
        </w:rPr>
        <w:t>.</w:t>
      </w:r>
    </w:p>
    <w:p w14:paraId="187C4F92" w14:textId="4CC75319" w:rsidR="0047662E" w:rsidRPr="0047662E" w:rsidRDefault="0047662E" w:rsidP="00F00C1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receive from the CU </w:t>
      </w:r>
      <w:r w:rsidRPr="0047662E">
        <w:rPr>
          <w:rStyle w:val="normaltextrun"/>
          <w:b/>
          <w:bCs/>
          <w:color w:val="FF0000"/>
          <w:sz w:val="20"/>
          <w:szCs w:val="20"/>
        </w:rPr>
        <w:t>during LTM preparation phase </w:t>
      </w:r>
      <w:r w:rsidRPr="0047662E">
        <w:rPr>
          <w:rStyle w:val="normaltextrun"/>
          <w:b/>
          <w:bCs/>
          <w:sz w:val="20"/>
          <w:szCs w:val="20"/>
        </w:rPr>
        <w:t xml:space="preserve">the </w:t>
      </w:r>
      <w:r w:rsidR="003512E5">
        <w:rPr>
          <w:rStyle w:val="normaltextrun"/>
          <w:b/>
          <w:bCs/>
          <w:sz w:val="20"/>
          <w:szCs w:val="20"/>
        </w:rPr>
        <w:t xml:space="preserve">UE’s </w:t>
      </w:r>
      <w:r w:rsidRPr="0047662E">
        <w:rPr>
          <w:rStyle w:val="normaltextrun"/>
          <w:b/>
          <w:bCs/>
          <w:sz w:val="20"/>
          <w:szCs w:val="20"/>
        </w:rPr>
        <w:t>TCI state configuration of the candidate cell</w:t>
      </w:r>
      <w:r w:rsidR="002B4BA8">
        <w:rPr>
          <w:rStyle w:val="normaltextrun"/>
          <w:b/>
          <w:bCs/>
          <w:sz w:val="20"/>
          <w:szCs w:val="20"/>
        </w:rPr>
        <w:t>.</w:t>
      </w:r>
    </w:p>
    <w:p w14:paraId="74055274" w14:textId="3022D4F6" w:rsidR="0047662E" w:rsidRPr="0047662E" w:rsidRDefault="0047662E" w:rsidP="00F00C1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For RACH-less LTM, the </w:t>
      </w:r>
      <w:r w:rsidRPr="0047662E">
        <w:rPr>
          <w:rStyle w:val="normaltextrun"/>
          <w:b/>
          <w:bCs/>
          <w:color w:val="FF0000"/>
          <w:sz w:val="20"/>
          <w:szCs w:val="20"/>
        </w:rPr>
        <w:t>candidate DU should proactively send </w:t>
      </w:r>
      <w:r w:rsidRPr="0047662E">
        <w:rPr>
          <w:rStyle w:val="normaltextrun"/>
          <w:b/>
          <w:bCs/>
          <w:sz w:val="20"/>
          <w:szCs w:val="20"/>
        </w:rPr>
        <w:t>the TA value to the serving DU for the case that RAR reception</w:t>
      </w:r>
      <w:r w:rsidR="00ED67FF">
        <w:rPr>
          <w:rStyle w:val="normaltextrun"/>
          <w:b/>
          <w:bCs/>
          <w:sz w:val="20"/>
          <w:szCs w:val="20"/>
        </w:rPr>
        <w:t xml:space="preserve"> from the candidate cell</w:t>
      </w:r>
      <w:r w:rsidRPr="0047662E">
        <w:rPr>
          <w:rStyle w:val="normaltextrun"/>
          <w:b/>
          <w:bCs/>
          <w:sz w:val="20"/>
          <w:szCs w:val="20"/>
        </w:rPr>
        <w:t xml:space="preserve"> is not configured during early TA acquisitio</w:t>
      </w:r>
      <w:r w:rsidR="00ED67FF">
        <w:rPr>
          <w:rStyle w:val="normaltextrun"/>
          <w:b/>
          <w:bCs/>
          <w:sz w:val="20"/>
          <w:szCs w:val="20"/>
        </w:rPr>
        <w:t>n</w:t>
      </w:r>
      <w:r w:rsidR="002B4BA8">
        <w:rPr>
          <w:rStyle w:val="eop"/>
          <w:sz w:val="20"/>
          <w:szCs w:val="20"/>
        </w:rPr>
        <w:t>.</w:t>
      </w:r>
    </w:p>
    <w:p w14:paraId="0B3911BF" w14:textId="623F3AA8" w:rsidR="0047662E" w:rsidRPr="0047662E" w:rsidRDefault="0047662E" w:rsidP="0047662E">
      <w:pPr>
        <w:pStyle w:val="paragraph"/>
        <w:numPr>
          <w:ilvl w:val="1"/>
          <w:numId w:val="10"/>
        </w:numPr>
        <w:spacing w:before="0" w:beforeAutospacing="0" w:after="0" w:afterAutospacing="0"/>
        <w:ind w:left="2160"/>
        <w:textAlignment w:val="baseline"/>
        <w:rPr>
          <w:sz w:val="20"/>
          <w:szCs w:val="20"/>
        </w:rPr>
      </w:pPr>
      <w:r w:rsidRPr="0047662E">
        <w:rPr>
          <w:rStyle w:val="normaltextrun"/>
          <w:b/>
          <w:bCs/>
          <w:sz w:val="20"/>
          <w:szCs w:val="20"/>
        </w:rPr>
        <w:t xml:space="preserve">RAN2 </w:t>
      </w:r>
      <w:r w:rsidR="000E6B11">
        <w:rPr>
          <w:rStyle w:val="normaltextrun"/>
          <w:b/>
          <w:bCs/>
          <w:sz w:val="20"/>
          <w:szCs w:val="20"/>
        </w:rPr>
        <w:t xml:space="preserve">respectfully </w:t>
      </w:r>
      <w:r w:rsidRPr="0047662E">
        <w:rPr>
          <w:rStyle w:val="normaltextrun"/>
          <w:b/>
          <w:bCs/>
          <w:sz w:val="20"/>
          <w:szCs w:val="20"/>
        </w:rPr>
        <w:t>requests RAN3 to handle the signaling for the above requirements.</w:t>
      </w:r>
      <w:r w:rsidRPr="0047662E">
        <w:rPr>
          <w:rStyle w:val="eop"/>
          <w:sz w:val="20"/>
          <w:szCs w:val="20"/>
        </w:rPr>
        <w:t> </w:t>
      </w:r>
    </w:p>
    <w:p w14:paraId="276A8B8E" w14:textId="77777777" w:rsidR="0047662E" w:rsidRPr="0047662E" w:rsidRDefault="0047662E" w:rsidP="0047662E">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2:</w:t>
      </w:r>
      <w:r w:rsidRPr="0047662E">
        <w:rPr>
          <w:rStyle w:val="eop"/>
          <w:sz w:val="20"/>
          <w:szCs w:val="20"/>
        </w:rPr>
        <w:t> </w:t>
      </w:r>
    </w:p>
    <w:p w14:paraId="3D787EC8" w14:textId="6E422430" w:rsidR="0047662E" w:rsidRDefault="0047662E" w:rsidP="0047662E">
      <w:pPr>
        <w:pStyle w:val="paragraph"/>
        <w:numPr>
          <w:ilvl w:val="1"/>
          <w:numId w:val="10"/>
        </w:numPr>
        <w:spacing w:before="0" w:beforeAutospacing="0" w:after="0" w:afterAutospacing="0"/>
        <w:ind w:left="2160"/>
        <w:textAlignment w:val="baseline"/>
        <w:rPr>
          <w:rStyle w:val="eop"/>
          <w:sz w:val="20"/>
          <w:szCs w:val="20"/>
        </w:rPr>
      </w:pPr>
      <w:r w:rsidRPr="0047662E">
        <w:rPr>
          <w:rStyle w:val="normaltextrun"/>
          <w:b/>
          <w:bCs/>
          <w:sz w:val="20"/>
          <w:szCs w:val="20"/>
        </w:rPr>
        <w:t>RAN2 could not identify an example of information that needs to be actively requested by the serving DU from the candidate DU prior to the triggering of LTM execution.</w:t>
      </w:r>
    </w:p>
    <w:p w14:paraId="1264EA79" w14:textId="41393DE1" w:rsidR="00FA7479" w:rsidRPr="00375247" w:rsidRDefault="00092E9C" w:rsidP="002553B3">
      <w:pPr>
        <w:pStyle w:val="paragraph"/>
        <w:numPr>
          <w:ilvl w:val="1"/>
          <w:numId w:val="10"/>
        </w:numPr>
        <w:spacing w:before="0" w:beforeAutospacing="0" w:after="0" w:afterAutospacing="0"/>
        <w:ind w:left="2160"/>
        <w:textAlignment w:val="baseline"/>
        <w:rPr>
          <w:sz w:val="20"/>
          <w:szCs w:val="20"/>
        </w:rPr>
      </w:pPr>
      <w:r>
        <w:rPr>
          <w:rStyle w:val="eop"/>
          <w:b/>
          <w:bCs/>
          <w:sz w:val="20"/>
          <w:szCs w:val="20"/>
        </w:rPr>
        <w:t>RAN2 assumes</w:t>
      </w:r>
      <w:r w:rsidR="0083100C">
        <w:rPr>
          <w:rStyle w:val="eop"/>
          <w:b/>
          <w:bCs/>
          <w:sz w:val="20"/>
          <w:szCs w:val="20"/>
        </w:rPr>
        <w:t xml:space="preserve"> that</w:t>
      </w:r>
      <w:r>
        <w:rPr>
          <w:rStyle w:val="eop"/>
          <w:b/>
          <w:bCs/>
          <w:sz w:val="20"/>
          <w:szCs w:val="20"/>
        </w:rPr>
        <w:t xml:space="preserve"> the serving DU </w:t>
      </w:r>
      <w:r w:rsidR="00BE17BB">
        <w:rPr>
          <w:rStyle w:val="eop"/>
          <w:b/>
          <w:bCs/>
          <w:sz w:val="20"/>
          <w:szCs w:val="20"/>
        </w:rPr>
        <w:t>does</w:t>
      </w:r>
      <w:r>
        <w:rPr>
          <w:rStyle w:val="eop"/>
          <w:b/>
          <w:bCs/>
          <w:sz w:val="20"/>
          <w:szCs w:val="20"/>
        </w:rPr>
        <w:t xml:space="preserve"> not defer </w:t>
      </w:r>
      <w:r w:rsidR="0083100C">
        <w:rPr>
          <w:rStyle w:val="eop"/>
          <w:b/>
          <w:bCs/>
          <w:sz w:val="20"/>
          <w:szCs w:val="20"/>
        </w:rPr>
        <w:t xml:space="preserve">the </w:t>
      </w:r>
      <w:r>
        <w:rPr>
          <w:rStyle w:val="eop"/>
          <w:b/>
          <w:bCs/>
          <w:sz w:val="20"/>
          <w:szCs w:val="20"/>
        </w:rPr>
        <w:t xml:space="preserve">triggering of LTM </w:t>
      </w:r>
      <w:r w:rsidR="00DE4743">
        <w:rPr>
          <w:rStyle w:val="eop"/>
          <w:b/>
          <w:bCs/>
          <w:sz w:val="20"/>
          <w:szCs w:val="20"/>
        </w:rPr>
        <w:t xml:space="preserve">if </w:t>
      </w:r>
      <w:r w:rsidR="009F3289">
        <w:rPr>
          <w:rStyle w:val="eop"/>
          <w:b/>
          <w:bCs/>
          <w:sz w:val="20"/>
          <w:szCs w:val="20"/>
        </w:rPr>
        <w:t>urgency</w:t>
      </w:r>
      <w:r w:rsidR="00DE4743">
        <w:rPr>
          <w:rStyle w:val="eop"/>
          <w:b/>
          <w:bCs/>
          <w:sz w:val="20"/>
          <w:szCs w:val="20"/>
        </w:rPr>
        <w:t xml:space="preserve"> </w:t>
      </w:r>
      <w:r w:rsidR="00523AF1">
        <w:rPr>
          <w:rStyle w:val="eop"/>
          <w:b/>
          <w:bCs/>
          <w:sz w:val="20"/>
          <w:szCs w:val="20"/>
        </w:rPr>
        <w:t xml:space="preserve">to trigger LTM </w:t>
      </w:r>
      <w:r w:rsidR="00DE4743">
        <w:rPr>
          <w:rStyle w:val="eop"/>
          <w:b/>
          <w:bCs/>
          <w:sz w:val="20"/>
          <w:szCs w:val="20"/>
        </w:rPr>
        <w:t xml:space="preserve">is indicated by the </w:t>
      </w:r>
      <w:r w:rsidR="00CC59C6">
        <w:rPr>
          <w:rStyle w:val="eop"/>
          <w:b/>
          <w:bCs/>
          <w:sz w:val="20"/>
          <w:szCs w:val="20"/>
        </w:rPr>
        <w:t xml:space="preserve">UE’s </w:t>
      </w:r>
      <w:r w:rsidR="00DE4743">
        <w:rPr>
          <w:rStyle w:val="eop"/>
          <w:b/>
          <w:bCs/>
          <w:sz w:val="20"/>
          <w:szCs w:val="20"/>
        </w:rPr>
        <w:t>L1 measurement report to avoid sending the UE to RLF</w:t>
      </w:r>
      <w:r w:rsidR="007A25CF">
        <w:rPr>
          <w:rStyle w:val="eop"/>
          <w:b/>
          <w:bCs/>
          <w:sz w:val="20"/>
          <w:szCs w:val="20"/>
        </w:rPr>
        <w:t>.</w:t>
      </w:r>
    </w:p>
    <w:p w14:paraId="23DA704C" w14:textId="0DB1EF42" w:rsidR="0096408F" w:rsidRDefault="0096408F" w:rsidP="0096408F">
      <w:pPr>
        <w:pStyle w:val="Heading1"/>
      </w:pPr>
      <w:r>
        <w:t>Conclusion</w:t>
      </w:r>
    </w:p>
    <w:p w14:paraId="4199532F" w14:textId="542D30F1" w:rsidR="00D5621D" w:rsidRDefault="00561CD2" w:rsidP="004B3659">
      <w:pPr>
        <w:spacing w:after="120"/>
        <w:rPr>
          <w:b/>
          <w:bCs/>
        </w:rPr>
      </w:pPr>
      <w:r>
        <w:t xml:space="preserve">This contribution discussed </w:t>
      </w:r>
      <w:r w:rsidR="00945884">
        <w:t>early TA acquisition for LTM. This contribution also discussed aspects of inter-DU LTM based on the LS from RAN3</w:t>
      </w:r>
      <w:r w:rsidR="00D5621D">
        <w:t>. 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4E0F404C" w14:textId="77777777" w:rsidR="002B6E9B" w:rsidRDefault="002B6E9B" w:rsidP="002B6E9B">
      <w:pPr>
        <w:spacing w:after="120"/>
        <w:rPr>
          <w:sz w:val="24"/>
          <w:szCs w:val="24"/>
          <w:highlight w:val="yellow"/>
          <w:u w:val="single"/>
        </w:rPr>
      </w:pPr>
    </w:p>
    <w:p w14:paraId="5AB7597B" w14:textId="77777777" w:rsidR="002B6E9B" w:rsidRDefault="002B6E9B" w:rsidP="002B6E9B">
      <w:pPr>
        <w:spacing w:after="120"/>
        <w:rPr>
          <w:sz w:val="24"/>
          <w:szCs w:val="24"/>
          <w:highlight w:val="yellow"/>
          <w:u w:val="single"/>
        </w:rPr>
      </w:pPr>
    </w:p>
    <w:p w14:paraId="2206309D" w14:textId="7392713D" w:rsidR="004B3659" w:rsidRPr="002B6E9B" w:rsidRDefault="002B6E9B" w:rsidP="004B3659">
      <w:pPr>
        <w:spacing w:after="120"/>
        <w:rPr>
          <w:sz w:val="24"/>
          <w:szCs w:val="24"/>
          <w:highlight w:val="yellow"/>
          <w:u w:val="single"/>
        </w:rPr>
      </w:pPr>
      <w:r w:rsidRPr="002B6E9B">
        <w:rPr>
          <w:sz w:val="24"/>
          <w:szCs w:val="24"/>
          <w:highlight w:val="yellow"/>
          <w:u w:val="single"/>
        </w:rPr>
        <w:lastRenderedPageBreak/>
        <w:t>Early TA acquisition</w:t>
      </w:r>
    </w:p>
    <w:p w14:paraId="1559FBCF" w14:textId="77777777" w:rsidR="000C104E" w:rsidRDefault="000C104E" w:rsidP="000C104E">
      <w:pPr>
        <w:rPr>
          <w:b/>
          <w:bCs/>
        </w:rPr>
      </w:pPr>
      <w:r>
        <w:rPr>
          <w:b/>
          <w:bCs/>
        </w:rPr>
        <w:t>Observation 1a: For early TA acquisition based on PDCCH-ordered RACH with no RAR reception or with RAR reception from the serving cell, the TA value shall be shipped via the backhaul if the serving cell and the candidate cell are served by different DUs.</w:t>
      </w:r>
    </w:p>
    <w:p w14:paraId="381DE3C8" w14:textId="77777777" w:rsidR="000C104E" w:rsidRPr="0008429B" w:rsidRDefault="000C104E" w:rsidP="000C104E">
      <w:pPr>
        <w:rPr>
          <w:b/>
          <w:bCs/>
        </w:rPr>
      </w:pPr>
      <w:r>
        <w:rPr>
          <w:b/>
          <w:bCs/>
        </w:rPr>
        <w:t>Observation 1b: For early TA acquisition based on PDCCH-ordered RACH with RAR reception from the candidate cell, the UE shall be configured with Type-1 PDCCH CSS of the candidate cell outside the candidate cell configuration.</w:t>
      </w:r>
    </w:p>
    <w:p w14:paraId="6DB8303E" w14:textId="77777777" w:rsidR="000C104E" w:rsidRDefault="000C104E" w:rsidP="000C104E">
      <w:pPr>
        <w:rPr>
          <w:b/>
          <w:bCs/>
        </w:rPr>
      </w:pPr>
      <w:r>
        <w:rPr>
          <w:b/>
          <w:bCs/>
        </w:rPr>
        <w:t xml:space="preserve">Observation 2a: </w:t>
      </w:r>
      <w:r w:rsidRPr="008D3E3A">
        <w:rPr>
          <w:b/>
          <w:bCs/>
        </w:rPr>
        <w:t>Reservation of dedicated preamble IDs per UE per candidate cell for the purpose of early TA acquisition has large overhead.</w:t>
      </w:r>
    </w:p>
    <w:p w14:paraId="4E1FAA64" w14:textId="77777777" w:rsidR="000C104E" w:rsidRDefault="000C104E" w:rsidP="000C104E">
      <w:r>
        <w:rPr>
          <w:b/>
          <w:bCs/>
        </w:rPr>
        <w:t xml:space="preserve">Observation 2b: </w:t>
      </w:r>
      <w:r w:rsidRPr="005B68A3">
        <w:rPr>
          <w:b/>
          <w:bCs/>
        </w:rPr>
        <w:t>The overhead associated with reservation of dedicated preamble IDs per UE for the purpose of early TA acquisition is long-term due to support of subsequent LTM where RRC reconfiguration is not frequent.</w:t>
      </w:r>
    </w:p>
    <w:p w14:paraId="7E94701C" w14:textId="15B8035C" w:rsidR="008D2CEE" w:rsidRDefault="000C104E" w:rsidP="002B6E9B">
      <w:pPr>
        <w:rPr>
          <w:b/>
          <w:bCs/>
        </w:rPr>
      </w:pPr>
      <w:r>
        <w:rPr>
          <w:b/>
          <w:bCs/>
        </w:rPr>
        <w:t>Observation 2c: The reservation of preamble IDs for early TA acquisition per candidate LTM cell is minimized if done per serving DU.</w:t>
      </w:r>
    </w:p>
    <w:p w14:paraId="078E68BB" w14:textId="77777777" w:rsidR="002B6E9B" w:rsidRDefault="002B6E9B" w:rsidP="002B6E9B">
      <w:pPr>
        <w:rPr>
          <w:b/>
          <w:bCs/>
        </w:rPr>
      </w:pPr>
    </w:p>
    <w:p w14:paraId="3A8B5111" w14:textId="77777777" w:rsidR="000C104E" w:rsidRDefault="000C104E" w:rsidP="000C104E">
      <w:pPr>
        <w:rPr>
          <w:b/>
          <w:bCs/>
        </w:rPr>
      </w:pPr>
      <w:r>
        <w:rPr>
          <w:b/>
          <w:bCs/>
        </w:rPr>
        <w:t>Proposal 1: Reply to RAN1:</w:t>
      </w:r>
    </w:p>
    <w:p w14:paraId="0DB1D2DE" w14:textId="77777777" w:rsidR="000C104E" w:rsidRDefault="000C104E" w:rsidP="000C104E">
      <w:pPr>
        <w:pStyle w:val="ListParagraph"/>
        <w:numPr>
          <w:ilvl w:val="0"/>
          <w:numId w:val="8"/>
        </w:numPr>
        <w:rPr>
          <w:b/>
          <w:bCs/>
        </w:rPr>
      </w:pPr>
      <w:r>
        <w:rPr>
          <w:b/>
          <w:bCs/>
        </w:rPr>
        <w:t xml:space="preserve">All options for early TA acquisition based on PDCCH-ordered RACH, including </w:t>
      </w:r>
      <w:r w:rsidRPr="003D4662">
        <w:rPr>
          <w:b/>
          <w:bCs/>
        </w:rPr>
        <w:t>with RAR (from serving or candidate cell) and without RAR</w:t>
      </w:r>
      <w:r>
        <w:rPr>
          <w:b/>
          <w:bCs/>
        </w:rPr>
        <w:t>, are feasible from RAN2 perspective.</w:t>
      </w:r>
    </w:p>
    <w:p w14:paraId="79F35261" w14:textId="77777777" w:rsidR="000C104E" w:rsidRDefault="000C104E" w:rsidP="000C104E">
      <w:pPr>
        <w:rPr>
          <w:b/>
          <w:bCs/>
        </w:rPr>
      </w:pPr>
      <w:r>
        <w:rPr>
          <w:b/>
          <w:bCs/>
        </w:rPr>
        <w:t>Proposal 2: MAC CE is used instead of RAR if t</w:t>
      </w:r>
      <w:r w:rsidRPr="00B57999">
        <w:rPr>
          <w:b/>
          <w:bCs/>
        </w:rPr>
        <w:t xml:space="preserve">he serving cell </w:t>
      </w:r>
      <w:r>
        <w:rPr>
          <w:b/>
          <w:bCs/>
        </w:rPr>
        <w:t>provides the TA value of the</w:t>
      </w:r>
      <w:r w:rsidRPr="00B57999">
        <w:rPr>
          <w:b/>
          <w:bCs/>
        </w:rPr>
        <w:t xml:space="preserve"> candidate LTM cell</w:t>
      </w:r>
      <w:r>
        <w:rPr>
          <w:b/>
          <w:bCs/>
        </w:rPr>
        <w:t xml:space="preserve"> to the UE prior to LTM triggering.</w:t>
      </w:r>
    </w:p>
    <w:p w14:paraId="06AC5B3D" w14:textId="77777777" w:rsidR="000C104E" w:rsidRPr="006D478E" w:rsidRDefault="000C104E" w:rsidP="000C104E">
      <w:pPr>
        <w:rPr>
          <w:b/>
          <w:bCs/>
        </w:rPr>
      </w:pPr>
      <w:r w:rsidRPr="006D478E">
        <w:rPr>
          <w:b/>
          <w:bCs/>
        </w:rPr>
        <w:t xml:space="preserve">Proposal 3: For a candidate LTM cell that is a serving </w:t>
      </w:r>
      <w:proofErr w:type="spellStart"/>
      <w:r w:rsidRPr="006D478E">
        <w:rPr>
          <w:b/>
          <w:bCs/>
        </w:rPr>
        <w:t>PCell</w:t>
      </w:r>
      <w:proofErr w:type="spellEnd"/>
      <w:r w:rsidRPr="006D478E">
        <w:rPr>
          <w:b/>
          <w:bCs/>
        </w:rPr>
        <w:t xml:space="preserve"> or an activated serving </w:t>
      </w:r>
      <w:proofErr w:type="spellStart"/>
      <w:r w:rsidRPr="006D478E">
        <w:rPr>
          <w:b/>
          <w:bCs/>
        </w:rPr>
        <w:t>SCell</w:t>
      </w:r>
      <w:proofErr w:type="spellEnd"/>
      <w:r w:rsidRPr="006D478E">
        <w:rPr>
          <w:b/>
          <w:bCs/>
        </w:rPr>
        <w:t>, legacy mechanisms for TA acquisition shall be reused.</w:t>
      </w:r>
    </w:p>
    <w:p w14:paraId="1D34DA5A" w14:textId="77777777" w:rsidR="000C104E" w:rsidRDefault="000C104E" w:rsidP="000C104E">
      <w:pPr>
        <w:rPr>
          <w:b/>
          <w:bCs/>
        </w:rPr>
      </w:pPr>
      <w:r>
        <w:rPr>
          <w:b/>
          <w:bCs/>
        </w:rPr>
        <w:t xml:space="preserve">Proposal 4: A UE may transmit RACH towards a deactivated serving </w:t>
      </w:r>
      <w:proofErr w:type="spellStart"/>
      <w:r>
        <w:rPr>
          <w:b/>
          <w:bCs/>
        </w:rPr>
        <w:t>SCell</w:t>
      </w:r>
      <w:proofErr w:type="spellEnd"/>
      <w:r>
        <w:rPr>
          <w:b/>
          <w:bCs/>
        </w:rPr>
        <w:t xml:space="preserve"> for early TA acquisition based on PDCCH order if the latter cell is a candidate LTM cell.</w:t>
      </w:r>
    </w:p>
    <w:p w14:paraId="0FA96219" w14:textId="77777777" w:rsidR="000C104E" w:rsidRDefault="000C104E" w:rsidP="000C104E">
      <w:pPr>
        <w:rPr>
          <w:b/>
          <w:bCs/>
        </w:rPr>
      </w:pPr>
      <w:r>
        <w:rPr>
          <w:b/>
          <w:bCs/>
        </w:rPr>
        <w:t>Proposal 5a: Each</w:t>
      </w:r>
      <w:r w:rsidRPr="0067697E">
        <w:rPr>
          <w:b/>
          <w:bCs/>
        </w:rPr>
        <w:t xml:space="preserve"> serving DU </w:t>
      </w:r>
      <w:r>
        <w:rPr>
          <w:b/>
          <w:bCs/>
        </w:rPr>
        <w:t>is allocated</w:t>
      </w:r>
      <w:r w:rsidRPr="0067697E">
        <w:rPr>
          <w:b/>
          <w:bCs/>
        </w:rPr>
        <w:t xml:space="preserve"> a dedicated pool of preamble IDs per candidate LTM cell</w:t>
      </w:r>
      <w:r>
        <w:rPr>
          <w:b/>
          <w:bCs/>
        </w:rPr>
        <w:t xml:space="preserve"> of the other DUs</w:t>
      </w:r>
      <w:r w:rsidRPr="0067697E">
        <w:rPr>
          <w:b/>
          <w:bCs/>
        </w:rPr>
        <w:t xml:space="preserve">. </w:t>
      </w:r>
      <w:r>
        <w:rPr>
          <w:b/>
          <w:bCs/>
        </w:rPr>
        <w:t>A</w:t>
      </w:r>
      <w:r w:rsidRPr="0067697E">
        <w:rPr>
          <w:b/>
          <w:bCs/>
        </w:rPr>
        <w:t xml:space="preserve"> serving DU selects a preamble ID from its pool and indicates it </w:t>
      </w:r>
      <w:r>
        <w:rPr>
          <w:b/>
          <w:bCs/>
        </w:rPr>
        <w:t xml:space="preserve">to the UE </w:t>
      </w:r>
      <w:r w:rsidRPr="0067697E">
        <w:rPr>
          <w:b/>
          <w:bCs/>
        </w:rPr>
        <w:t>in the PDCCH order</w:t>
      </w:r>
      <w:r>
        <w:rPr>
          <w:b/>
          <w:bCs/>
        </w:rPr>
        <w:t xml:space="preserve"> for early TA acquisition</w:t>
      </w:r>
      <w:r w:rsidRPr="0067697E">
        <w:rPr>
          <w:b/>
          <w:bCs/>
        </w:rPr>
        <w:t>.</w:t>
      </w:r>
    </w:p>
    <w:p w14:paraId="702523C8" w14:textId="77777777" w:rsidR="000C104E" w:rsidRDefault="000C104E" w:rsidP="000C104E">
      <w:pPr>
        <w:rPr>
          <w:b/>
          <w:bCs/>
        </w:rPr>
      </w:pPr>
      <w:r>
        <w:rPr>
          <w:b/>
          <w:bCs/>
        </w:rPr>
        <w:t xml:space="preserve">Proposal 5b: No RRC configuration of dedicated preamble IDs is required to support contention-free PDCCH-ordered RACH for early TA acquisition.  </w:t>
      </w:r>
    </w:p>
    <w:p w14:paraId="5BDAB387" w14:textId="77777777" w:rsidR="000C104E" w:rsidRDefault="000C104E" w:rsidP="000C104E">
      <w:pPr>
        <w:rPr>
          <w:b/>
          <w:bCs/>
        </w:rPr>
      </w:pPr>
      <w:r>
        <w:rPr>
          <w:b/>
          <w:bCs/>
        </w:rPr>
        <w:t>Proposal 5c: A two-step approach is used to resolve the identity of the UE who transmitted a PRACH towards a candidate LTM cell for the purpose of early TA acquisition:</w:t>
      </w:r>
    </w:p>
    <w:p w14:paraId="70263641" w14:textId="77777777" w:rsidR="000C104E" w:rsidRDefault="000C104E" w:rsidP="000C104E">
      <w:pPr>
        <w:pStyle w:val="ListParagraph"/>
        <w:numPr>
          <w:ilvl w:val="0"/>
          <w:numId w:val="8"/>
        </w:numPr>
        <w:rPr>
          <w:b/>
          <w:bCs/>
        </w:rPr>
      </w:pPr>
      <w:r>
        <w:rPr>
          <w:b/>
          <w:bCs/>
        </w:rPr>
        <w:t xml:space="preserve">Step 1: The identity of the serving DU who ordered RACH towards a candidate LTM cell is resolved from the PID of the PRACH received by the candidate DU. </w:t>
      </w:r>
    </w:p>
    <w:p w14:paraId="04FC5141" w14:textId="77777777" w:rsidR="000C104E" w:rsidRDefault="000C104E" w:rsidP="000C104E">
      <w:pPr>
        <w:pStyle w:val="ListParagraph"/>
        <w:numPr>
          <w:ilvl w:val="0"/>
          <w:numId w:val="8"/>
        </w:numPr>
        <w:rPr>
          <w:b/>
          <w:bCs/>
        </w:rPr>
      </w:pPr>
      <w:r>
        <w:rPr>
          <w:b/>
          <w:bCs/>
        </w:rPr>
        <w:t xml:space="preserve">Step 2: The identity of the UE who transmitted the PRACH using the PID is resolved by the serving DU based on who the serving DU ordered to send the PRACH using that PID.  </w:t>
      </w:r>
    </w:p>
    <w:p w14:paraId="5EC5E4FB" w14:textId="77777777" w:rsidR="000C104E" w:rsidRDefault="000C104E" w:rsidP="000C104E">
      <w:pPr>
        <w:rPr>
          <w:b/>
          <w:bCs/>
        </w:rPr>
      </w:pPr>
      <w:r>
        <w:rPr>
          <w:b/>
          <w:bCs/>
        </w:rPr>
        <w:t>Proposal 5d: Send LS to RAN1 and RAN3 with proposals 5a to 5c.</w:t>
      </w:r>
    </w:p>
    <w:p w14:paraId="632B39F0" w14:textId="77777777" w:rsidR="000C104E" w:rsidRDefault="000C104E" w:rsidP="004B3659">
      <w:pPr>
        <w:spacing w:after="120"/>
        <w:rPr>
          <w:b/>
          <w:bCs/>
        </w:rPr>
      </w:pPr>
    </w:p>
    <w:p w14:paraId="5949C6D1" w14:textId="12CD6500" w:rsidR="000C104E" w:rsidRPr="00A6740D" w:rsidRDefault="00A6740D" w:rsidP="004B3659">
      <w:pPr>
        <w:spacing w:after="120"/>
        <w:rPr>
          <w:sz w:val="24"/>
          <w:szCs w:val="24"/>
          <w:u w:val="single"/>
        </w:rPr>
      </w:pPr>
      <w:r w:rsidRPr="00A6740D">
        <w:rPr>
          <w:sz w:val="24"/>
          <w:szCs w:val="24"/>
          <w:highlight w:val="yellow"/>
          <w:u w:val="single"/>
        </w:rPr>
        <w:t>RAN3 LS on Inter-DU LTM</w:t>
      </w:r>
    </w:p>
    <w:p w14:paraId="4CB1C5AD" w14:textId="77777777" w:rsidR="00ED6EBE" w:rsidRPr="00A24CE3" w:rsidRDefault="00ED6EBE" w:rsidP="00ED6EBE">
      <w:r>
        <w:rPr>
          <w:b/>
          <w:bCs/>
        </w:rPr>
        <w:t xml:space="preserve">Observation 3a: </w:t>
      </w:r>
      <w:r w:rsidRPr="00F86589">
        <w:rPr>
          <w:b/>
          <w:bCs/>
        </w:rPr>
        <w:t xml:space="preserve">The serving DU </w:t>
      </w:r>
      <w:r>
        <w:rPr>
          <w:b/>
          <w:bCs/>
        </w:rPr>
        <w:t>determines</w:t>
      </w:r>
      <w:r w:rsidRPr="00F86589">
        <w:rPr>
          <w:b/>
          <w:bCs/>
        </w:rPr>
        <w:t xml:space="preserve"> which candidate configuration index to include in the LTM MAC CE based on </w:t>
      </w:r>
      <w:r>
        <w:rPr>
          <w:b/>
          <w:bCs/>
        </w:rPr>
        <w:t xml:space="preserve">cell info included in the </w:t>
      </w:r>
      <w:r w:rsidRPr="00F86589">
        <w:rPr>
          <w:b/>
          <w:bCs/>
        </w:rPr>
        <w:t>L1 measurement report</w:t>
      </w:r>
      <w:r>
        <w:rPr>
          <w:b/>
          <w:bCs/>
        </w:rPr>
        <w:t>. The CU shall provide a mapping of cell info to configuration indices</w:t>
      </w:r>
      <w:r w:rsidRPr="00F86589">
        <w:rPr>
          <w:b/>
          <w:bCs/>
        </w:rPr>
        <w:t xml:space="preserve"> </w:t>
      </w:r>
      <w:r>
        <w:rPr>
          <w:b/>
          <w:bCs/>
        </w:rPr>
        <w:t>to the serving DU during LTM preparation.</w:t>
      </w:r>
      <w:r>
        <w:t xml:space="preserve"> </w:t>
      </w:r>
    </w:p>
    <w:p w14:paraId="5AF95583" w14:textId="77777777" w:rsidR="00ED6EBE" w:rsidRPr="00B438C4" w:rsidRDefault="00ED6EBE" w:rsidP="00ED6EBE">
      <w:pPr>
        <w:rPr>
          <w:b/>
          <w:bCs/>
        </w:rPr>
      </w:pPr>
      <w:r>
        <w:rPr>
          <w:b/>
          <w:bCs/>
        </w:rPr>
        <w:t xml:space="preserve">Observation 3b: </w:t>
      </w:r>
      <w:r w:rsidRPr="00B438C4">
        <w:rPr>
          <w:b/>
          <w:bCs/>
        </w:rPr>
        <w:t xml:space="preserve">The serving DU </w:t>
      </w:r>
      <w:r>
        <w:rPr>
          <w:b/>
          <w:bCs/>
        </w:rPr>
        <w:t>determines</w:t>
      </w:r>
      <w:r w:rsidRPr="00B438C4">
        <w:rPr>
          <w:b/>
          <w:bCs/>
        </w:rPr>
        <w:t xml:space="preserve"> which TCI state of the candidate cell to include in the LTM MAC CE based on beam info received in the L1 measurement report. </w:t>
      </w:r>
      <w:r>
        <w:rPr>
          <w:b/>
          <w:bCs/>
        </w:rPr>
        <w:t>The CU shall provide TCI state configuration of the candidate cell to the serving DU during LTM preparation.</w:t>
      </w:r>
    </w:p>
    <w:p w14:paraId="2A52705D" w14:textId="77777777" w:rsidR="00ED6EBE" w:rsidRDefault="00ED6EBE" w:rsidP="00ED6EBE">
      <w:pPr>
        <w:rPr>
          <w:b/>
          <w:bCs/>
        </w:rPr>
      </w:pPr>
      <w:r>
        <w:rPr>
          <w:b/>
          <w:bCs/>
        </w:rPr>
        <w:t xml:space="preserve">Observation 3c: </w:t>
      </w:r>
      <w:r w:rsidRPr="00FA7479">
        <w:rPr>
          <w:b/>
          <w:bCs/>
        </w:rPr>
        <w:t xml:space="preserve">The </w:t>
      </w:r>
      <w:r>
        <w:rPr>
          <w:b/>
          <w:bCs/>
        </w:rPr>
        <w:t>candidate</w:t>
      </w:r>
      <w:r w:rsidRPr="00FA7479">
        <w:rPr>
          <w:b/>
          <w:bCs/>
        </w:rPr>
        <w:t xml:space="preserve"> DU proactively forward</w:t>
      </w:r>
      <w:r>
        <w:rPr>
          <w:b/>
          <w:bCs/>
        </w:rPr>
        <w:t>s</w:t>
      </w:r>
      <w:r w:rsidRPr="00FA7479">
        <w:rPr>
          <w:b/>
          <w:bCs/>
        </w:rPr>
        <w:t xml:space="preserve"> the TA value to the serving DU during early TA acquisition if RAR reception from the candidate cell is not configured for the UE.</w:t>
      </w:r>
    </w:p>
    <w:p w14:paraId="579224C4" w14:textId="77777777" w:rsidR="000C104E" w:rsidRDefault="000C104E" w:rsidP="004B3659">
      <w:pPr>
        <w:spacing w:after="120"/>
        <w:rPr>
          <w:b/>
          <w:bCs/>
        </w:rPr>
      </w:pPr>
    </w:p>
    <w:p w14:paraId="63DBD90A" w14:textId="77777777" w:rsidR="00ED6EBE" w:rsidRPr="0047662E" w:rsidRDefault="00ED6EBE" w:rsidP="00ED6EBE">
      <w:pPr>
        <w:pStyle w:val="paragraph"/>
        <w:spacing w:before="0" w:beforeAutospacing="0" w:after="0" w:afterAutospacing="0"/>
        <w:textAlignment w:val="baseline"/>
        <w:rPr>
          <w:sz w:val="20"/>
          <w:szCs w:val="20"/>
        </w:rPr>
      </w:pPr>
      <w:r w:rsidRPr="0047662E">
        <w:rPr>
          <w:rStyle w:val="normaltextrun"/>
          <w:b/>
          <w:bCs/>
          <w:sz w:val="20"/>
          <w:szCs w:val="20"/>
        </w:rPr>
        <w:t>Proposal 1: Reply to RAN3 the following:</w:t>
      </w:r>
      <w:r w:rsidRPr="0047662E">
        <w:rPr>
          <w:rStyle w:val="eop"/>
          <w:sz w:val="20"/>
          <w:szCs w:val="20"/>
        </w:rPr>
        <w:t> </w:t>
      </w:r>
    </w:p>
    <w:p w14:paraId="04223EE3" w14:textId="77777777" w:rsidR="00ED6EBE" w:rsidRPr="0047662E" w:rsidRDefault="00ED6EBE" w:rsidP="00ED6EBE">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1: </w:t>
      </w:r>
      <w:r w:rsidRPr="0047662E">
        <w:rPr>
          <w:rStyle w:val="eop"/>
          <w:sz w:val="20"/>
          <w:szCs w:val="20"/>
        </w:rPr>
        <w:t> </w:t>
      </w:r>
    </w:p>
    <w:p w14:paraId="30D32D4F" w14:textId="77777777" w:rsidR="00ED6EBE" w:rsidRPr="00F00C1E" w:rsidRDefault="00ED6EBE" w:rsidP="00ED6EBE">
      <w:pPr>
        <w:pStyle w:val="paragraph"/>
        <w:numPr>
          <w:ilvl w:val="1"/>
          <w:numId w:val="10"/>
        </w:numPr>
        <w:spacing w:before="0" w:beforeAutospacing="0" w:after="0" w:afterAutospacing="0"/>
        <w:ind w:left="2160"/>
        <w:textAlignment w:val="baseline"/>
        <w:rPr>
          <w:rStyle w:val="normaltextrun"/>
          <w:sz w:val="20"/>
          <w:szCs w:val="20"/>
        </w:rPr>
      </w:pPr>
      <w:r>
        <w:rPr>
          <w:rStyle w:val="normaltextrun"/>
          <w:b/>
          <w:bCs/>
          <w:sz w:val="20"/>
          <w:szCs w:val="20"/>
        </w:rPr>
        <w:t>Approach 1 is feasible from RAN2 perspective but requires the following:</w:t>
      </w:r>
    </w:p>
    <w:p w14:paraId="307DF4EF" w14:textId="77777777" w:rsidR="00ED6EBE" w:rsidRPr="0047662E" w:rsidRDefault="00ED6EBE" w:rsidP="00ED6EB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be configured by the CU </w:t>
      </w:r>
      <w:r w:rsidRPr="0047662E">
        <w:rPr>
          <w:rStyle w:val="normaltextrun"/>
          <w:b/>
          <w:bCs/>
          <w:color w:val="FF0000"/>
          <w:sz w:val="20"/>
          <w:szCs w:val="20"/>
        </w:rPr>
        <w:t>during LTM preparation phase </w:t>
      </w:r>
      <w:r w:rsidRPr="0047662E">
        <w:rPr>
          <w:rStyle w:val="normaltextrun"/>
          <w:b/>
          <w:bCs/>
          <w:sz w:val="20"/>
          <w:szCs w:val="20"/>
        </w:rPr>
        <w:t xml:space="preserve">with a mapping b/w </w:t>
      </w:r>
      <w:r>
        <w:rPr>
          <w:rStyle w:val="normaltextrun"/>
          <w:b/>
          <w:bCs/>
          <w:sz w:val="20"/>
          <w:szCs w:val="20"/>
        </w:rPr>
        <w:t xml:space="preserve">the candidate cell indication in the UE’s </w:t>
      </w:r>
      <w:r w:rsidRPr="0047662E">
        <w:rPr>
          <w:rStyle w:val="normaltextrun"/>
          <w:b/>
          <w:bCs/>
          <w:sz w:val="20"/>
          <w:szCs w:val="20"/>
        </w:rPr>
        <w:t xml:space="preserve">L1 measurement report and the </w:t>
      </w:r>
      <w:r>
        <w:rPr>
          <w:rStyle w:val="normaltextrun"/>
          <w:b/>
          <w:bCs/>
          <w:sz w:val="20"/>
          <w:szCs w:val="20"/>
        </w:rPr>
        <w:t xml:space="preserve">corresponding </w:t>
      </w:r>
      <w:r w:rsidRPr="0047662E">
        <w:rPr>
          <w:rStyle w:val="normaltextrun"/>
          <w:b/>
          <w:bCs/>
          <w:sz w:val="20"/>
          <w:szCs w:val="20"/>
        </w:rPr>
        <w:t>candidate configuration index</w:t>
      </w:r>
      <w:r>
        <w:rPr>
          <w:rStyle w:val="normaltextrun"/>
          <w:b/>
          <w:bCs/>
          <w:sz w:val="20"/>
          <w:szCs w:val="20"/>
        </w:rPr>
        <w:t>.</w:t>
      </w:r>
    </w:p>
    <w:p w14:paraId="6B2A485E" w14:textId="77777777" w:rsidR="00ED6EBE" w:rsidRPr="0047662E" w:rsidRDefault="00ED6EBE" w:rsidP="00ED6EB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The serving DU needs to receive from the CU </w:t>
      </w:r>
      <w:r w:rsidRPr="0047662E">
        <w:rPr>
          <w:rStyle w:val="normaltextrun"/>
          <w:b/>
          <w:bCs/>
          <w:color w:val="FF0000"/>
          <w:sz w:val="20"/>
          <w:szCs w:val="20"/>
        </w:rPr>
        <w:t>during LTM preparation phase </w:t>
      </w:r>
      <w:r w:rsidRPr="0047662E">
        <w:rPr>
          <w:rStyle w:val="normaltextrun"/>
          <w:b/>
          <w:bCs/>
          <w:sz w:val="20"/>
          <w:szCs w:val="20"/>
        </w:rPr>
        <w:t xml:space="preserve">the </w:t>
      </w:r>
      <w:r>
        <w:rPr>
          <w:rStyle w:val="normaltextrun"/>
          <w:b/>
          <w:bCs/>
          <w:sz w:val="20"/>
          <w:szCs w:val="20"/>
        </w:rPr>
        <w:t xml:space="preserve">UE’s </w:t>
      </w:r>
      <w:r w:rsidRPr="0047662E">
        <w:rPr>
          <w:rStyle w:val="normaltextrun"/>
          <w:b/>
          <w:bCs/>
          <w:sz w:val="20"/>
          <w:szCs w:val="20"/>
        </w:rPr>
        <w:t>TCI state configuration of the candidate cell</w:t>
      </w:r>
      <w:r>
        <w:rPr>
          <w:rStyle w:val="normaltextrun"/>
          <w:b/>
          <w:bCs/>
          <w:sz w:val="20"/>
          <w:szCs w:val="20"/>
        </w:rPr>
        <w:t>.</w:t>
      </w:r>
    </w:p>
    <w:p w14:paraId="50272C4B" w14:textId="77777777" w:rsidR="00ED6EBE" w:rsidRPr="0047662E" w:rsidRDefault="00ED6EBE" w:rsidP="00ED6EBE">
      <w:pPr>
        <w:pStyle w:val="paragraph"/>
        <w:numPr>
          <w:ilvl w:val="3"/>
          <w:numId w:val="10"/>
        </w:numPr>
        <w:spacing w:before="0" w:beforeAutospacing="0" w:after="0" w:afterAutospacing="0"/>
        <w:textAlignment w:val="baseline"/>
        <w:rPr>
          <w:sz w:val="20"/>
          <w:szCs w:val="20"/>
        </w:rPr>
      </w:pPr>
      <w:r w:rsidRPr="0047662E">
        <w:rPr>
          <w:rStyle w:val="normaltextrun"/>
          <w:b/>
          <w:bCs/>
          <w:sz w:val="20"/>
          <w:szCs w:val="20"/>
        </w:rPr>
        <w:t>For RACH-less LTM, the </w:t>
      </w:r>
      <w:r w:rsidRPr="0047662E">
        <w:rPr>
          <w:rStyle w:val="normaltextrun"/>
          <w:b/>
          <w:bCs/>
          <w:color w:val="FF0000"/>
          <w:sz w:val="20"/>
          <w:szCs w:val="20"/>
        </w:rPr>
        <w:t>candidate DU should proactively send </w:t>
      </w:r>
      <w:r w:rsidRPr="0047662E">
        <w:rPr>
          <w:rStyle w:val="normaltextrun"/>
          <w:b/>
          <w:bCs/>
          <w:sz w:val="20"/>
          <w:szCs w:val="20"/>
        </w:rPr>
        <w:t>the TA value to the serving DU for the case that RAR reception</w:t>
      </w:r>
      <w:r>
        <w:rPr>
          <w:rStyle w:val="normaltextrun"/>
          <w:b/>
          <w:bCs/>
          <w:sz w:val="20"/>
          <w:szCs w:val="20"/>
        </w:rPr>
        <w:t xml:space="preserve"> from the candidate cell</w:t>
      </w:r>
      <w:r w:rsidRPr="0047662E">
        <w:rPr>
          <w:rStyle w:val="normaltextrun"/>
          <w:b/>
          <w:bCs/>
          <w:sz w:val="20"/>
          <w:szCs w:val="20"/>
        </w:rPr>
        <w:t xml:space="preserve"> is not configured during early TA acquisitio</w:t>
      </w:r>
      <w:r>
        <w:rPr>
          <w:rStyle w:val="normaltextrun"/>
          <w:b/>
          <w:bCs/>
          <w:sz w:val="20"/>
          <w:szCs w:val="20"/>
        </w:rPr>
        <w:t>n</w:t>
      </w:r>
      <w:r>
        <w:rPr>
          <w:rStyle w:val="eop"/>
          <w:sz w:val="20"/>
          <w:szCs w:val="20"/>
        </w:rPr>
        <w:t>.</w:t>
      </w:r>
    </w:p>
    <w:p w14:paraId="09DB13B0" w14:textId="77777777" w:rsidR="00ED6EBE" w:rsidRPr="0047662E" w:rsidRDefault="00ED6EBE" w:rsidP="00ED6EBE">
      <w:pPr>
        <w:pStyle w:val="paragraph"/>
        <w:numPr>
          <w:ilvl w:val="1"/>
          <w:numId w:val="10"/>
        </w:numPr>
        <w:spacing w:before="0" w:beforeAutospacing="0" w:after="0" w:afterAutospacing="0"/>
        <w:ind w:left="2160"/>
        <w:textAlignment w:val="baseline"/>
        <w:rPr>
          <w:sz w:val="20"/>
          <w:szCs w:val="20"/>
        </w:rPr>
      </w:pPr>
      <w:r w:rsidRPr="0047662E">
        <w:rPr>
          <w:rStyle w:val="normaltextrun"/>
          <w:b/>
          <w:bCs/>
          <w:sz w:val="20"/>
          <w:szCs w:val="20"/>
        </w:rPr>
        <w:t xml:space="preserve">RAN2 </w:t>
      </w:r>
      <w:r>
        <w:rPr>
          <w:rStyle w:val="normaltextrun"/>
          <w:b/>
          <w:bCs/>
          <w:sz w:val="20"/>
          <w:szCs w:val="20"/>
        </w:rPr>
        <w:t xml:space="preserve">respectfully </w:t>
      </w:r>
      <w:r w:rsidRPr="0047662E">
        <w:rPr>
          <w:rStyle w:val="normaltextrun"/>
          <w:b/>
          <w:bCs/>
          <w:sz w:val="20"/>
          <w:szCs w:val="20"/>
        </w:rPr>
        <w:t>requests RAN3 to handle the signaling for the above requirements.</w:t>
      </w:r>
      <w:r w:rsidRPr="0047662E">
        <w:rPr>
          <w:rStyle w:val="eop"/>
          <w:sz w:val="20"/>
          <w:szCs w:val="20"/>
        </w:rPr>
        <w:t> </w:t>
      </w:r>
    </w:p>
    <w:p w14:paraId="348F03A1" w14:textId="77777777" w:rsidR="00ED6EBE" w:rsidRPr="0047662E" w:rsidRDefault="00ED6EBE" w:rsidP="00ED6EBE">
      <w:pPr>
        <w:pStyle w:val="paragraph"/>
        <w:numPr>
          <w:ilvl w:val="0"/>
          <w:numId w:val="10"/>
        </w:numPr>
        <w:spacing w:before="0" w:beforeAutospacing="0" w:after="0" w:afterAutospacing="0"/>
        <w:ind w:left="1080"/>
        <w:textAlignment w:val="baseline"/>
        <w:rPr>
          <w:sz w:val="20"/>
          <w:szCs w:val="20"/>
        </w:rPr>
      </w:pPr>
      <w:r w:rsidRPr="0047662E">
        <w:rPr>
          <w:rStyle w:val="normaltextrun"/>
          <w:b/>
          <w:bCs/>
          <w:sz w:val="20"/>
          <w:szCs w:val="20"/>
        </w:rPr>
        <w:t>For Approach 2:</w:t>
      </w:r>
      <w:r w:rsidRPr="0047662E">
        <w:rPr>
          <w:rStyle w:val="eop"/>
          <w:sz w:val="20"/>
          <w:szCs w:val="20"/>
        </w:rPr>
        <w:t> </w:t>
      </w:r>
    </w:p>
    <w:p w14:paraId="6D8B1645" w14:textId="77777777" w:rsidR="00ED6EBE" w:rsidRDefault="00ED6EBE" w:rsidP="00ED6EBE">
      <w:pPr>
        <w:pStyle w:val="paragraph"/>
        <w:numPr>
          <w:ilvl w:val="1"/>
          <w:numId w:val="10"/>
        </w:numPr>
        <w:spacing w:before="0" w:beforeAutospacing="0" w:after="0" w:afterAutospacing="0"/>
        <w:ind w:left="2160"/>
        <w:textAlignment w:val="baseline"/>
        <w:rPr>
          <w:rStyle w:val="eop"/>
          <w:sz w:val="20"/>
          <w:szCs w:val="20"/>
        </w:rPr>
      </w:pPr>
      <w:r w:rsidRPr="0047662E">
        <w:rPr>
          <w:rStyle w:val="normaltextrun"/>
          <w:b/>
          <w:bCs/>
          <w:sz w:val="20"/>
          <w:szCs w:val="20"/>
        </w:rPr>
        <w:t>RAN2 could not identify an example of information that needs to be actively requested by the serving DU from the candidate DU prior to the triggering of LTM execution.</w:t>
      </w:r>
    </w:p>
    <w:p w14:paraId="779E4402" w14:textId="640CCE79" w:rsidR="000C104E" w:rsidRPr="00ED6EBE" w:rsidRDefault="00ED6EBE" w:rsidP="00ED6EBE">
      <w:pPr>
        <w:pStyle w:val="paragraph"/>
        <w:numPr>
          <w:ilvl w:val="1"/>
          <w:numId w:val="10"/>
        </w:numPr>
        <w:spacing w:before="0" w:beforeAutospacing="0" w:after="0" w:afterAutospacing="0"/>
        <w:ind w:left="2160"/>
        <w:textAlignment w:val="baseline"/>
        <w:rPr>
          <w:sz w:val="20"/>
          <w:szCs w:val="20"/>
        </w:rPr>
      </w:pPr>
      <w:r>
        <w:rPr>
          <w:rStyle w:val="eop"/>
          <w:b/>
          <w:bCs/>
          <w:sz w:val="20"/>
          <w:szCs w:val="20"/>
        </w:rPr>
        <w:t>RAN2 assumes that the serving DU does not defer the triggering of LTM if urgency to trigger LTM is indicated by the UE’s L1 measurement report to avoid sending the UE to RLF.</w:t>
      </w:r>
    </w:p>
    <w:p w14:paraId="7F9A5B2E" w14:textId="77777777" w:rsidR="00CD4C7B" w:rsidRPr="00320A6B" w:rsidRDefault="00CD4C7B" w:rsidP="00CD4C7B">
      <w:pPr>
        <w:pStyle w:val="Heading1"/>
      </w:pPr>
      <w:r w:rsidRPr="00320A6B">
        <w:t>References</w:t>
      </w:r>
    </w:p>
    <w:p w14:paraId="24E4DFF0" w14:textId="77777777" w:rsidR="00BB3CBA" w:rsidRDefault="007B4E45" w:rsidP="00FB11CA">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7B4E45">
        <w:rPr>
          <w:lang w:val="en-US" w:eastAsia="zh-CN"/>
        </w:rPr>
        <w:t>R1-2302194</w:t>
      </w:r>
      <w:r w:rsidR="00341408">
        <w:rPr>
          <w:lang w:val="en-US" w:eastAsia="zh-CN"/>
        </w:rPr>
        <w:t xml:space="preserve">, </w:t>
      </w:r>
      <w:r w:rsidR="00341408" w:rsidRPr="00341408">
        <w:rPr>
          <w:lang w:val="en-US" w:eastAsia="zh-CN"/>
        </w:rPr>
        <w:t>LS on L1 measurement RS configuration and PDCCH ordered RACH for LTM</w:t>
      </w:r>
      <w:r w:rsidR="00341408">
        <w:rPr>
          <w:lang w:val="en-US" w:eastAsia="zh-CN"/>
        </w:rPr>
        <w:t xml:space="preserve">, </w:t>
      </w:r>
      <w:r w:rsidR="00985155" w:rsidRPr="00985155">
        <w:rPr>
          <w:lang w:val="en-US" w:eastAsia="zh-CN"/>
        </w:rPr>
        <w:t>3GPP TSG RAN WG1 #112</w:t>
      </w:r>
      <w:r w:rsidR="00985155">
        <w:rPr>
          <w:lang w:val="en-US" w:eastAsia="zh-CN"/>
        </w:rPr>
        <w:t xml:space="preserve">, </w:t>
      </w:r>
      <w:r w:rsidR="00E84073" w:rsidRPr="00E84073">
        <w:rPr>
          <w:lang w:val="en-US" w:eastAsia="zh-CN"/>
        </w:rPr>
        <w:t>Athens, Greece, February 27th – March 3rd, 2023</w:t>
      </w:r>
    </w:p>
    <w:p w14:paraId="698966B4" w14:textId="0804F89F" w:rsidR="00FB11CA" w:rsidRPr="00B54D5E" w:rsidRDefault="00BB3CB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BB3CBA">
        <w:rPr>
          <w:lang w:eastAsia="zh-CN"/>
        </w:rPr>
        <w:t>R3-230889</w:t>
      </w:r>
      <w:r>
        <w:rPr>
          <w:lang w:eastAsia="zh-CN"/>
        </w:rPr>
        <w:t xml:space="preserve">, </w:t>
      </w:r>
      <w:r w:rsidR="00C319E7" w:rsidRPr="00C319E7">
        <w:rPr>
          <w:lang w:eastAsia="zh-CN"/>
        </w:rPr>
        <w:t>LS on Approaches during execution for inter-DU LTM</w:t>
      </w:r>
      <w:r w:rsidR="00C319E7">
        <w:rPr>
          <w:lang w:eastAsia="zh-CN"/>
        </w:rPr>
        <w:t xml:space="preserve">, </w:t>
      </w:r>
      <w:r w:rsidR="00801A90" w:rsidRPr="00801A90">
        <w:rPr>
          <w:lang w:eastAsia="zh-CN"/>
        </w:rPr>
        <w:t>3GPP TSG-RAN WG3 Meeting #119</w:t>
      </w:r>
      <w:r w:rsidR="00801A90">
        <w:rPr>
          <w:lang w:eastAsia="zh-CN"/>
        </w:rPr>
        <w:t xml:space="preserve">, </w:t>
      </w:r>
      <w:r w:rsidR="00247FC8" w:rsidRPr="00247FC8">
        <w:rPr>
          <w:lang w:eastAsia="zh-CN"/>
        </w:rPr>
        <w:t>Athens, Greece, 27 Feb – 03 Mar 2023</w:t>
      </w:r>
    </w:p>
    <w:p w14:paraId="4836E816" w14:textId="3B387F7E" w:rsidR="00505E9B" w:rsidRPr="00505E9B" w:rsidRDefault="00C521A1" w:rsidP="00B54D5E">
      <w:pPr>
        <w:pStyle w:val="ListParagraph"/>
        <w:widowControl w:val="0"/>
        <w:numPr>
          <w:ilvl w:val="0"/>
          <w:numId w:val="1"/>
        </w:numPr>
        <w:autoSpaceDE w:val="0"/>
        <w:autoSpaceDN w:val="0"/>
        <w:adjustRightInd w:val="0"/>
        <w:spacing w:after="0" w:line="360" w:lineRule="auto"/>
        <w:contextualSpacing w:val="0"/>
        <w:rPr>
          <w:lang w:val="en-US" w:eastAsia="zh-CN"/>
        </w:rPr>
      </w:pPr>
      <w:r w:rsidRPr="00C521A1">
        <w:rPr>
          <w:lang w:val="en-US" w:eastAsia="zh-CN"/>
        </w:rPr>
        <w:t>R1-2212948</w:t>
      </w:r>
      <w:r>
        <w:rPr>
          <w:lang w:val="en-US" w:eastAsia="zh-CN"/>
        </w:rPr>
        <w:t xml:space="preserve">, </w:t>
      </w:r>
      <w:r w:rsidR="004534B2" w:rsidRPr="004534B2">
        <w:rPr>
          <w:lang w:val="en-US" w:eastAsia="zh-CN"/>
        </w:rPr>
        <w:t>LS on RAN1 agreements for L1/L2-based inter-cell mobility</w:t>
      </w:r>
      <w:r w:rsidR="004534B2">
        <w:rPr>
          <w:lang w:val="en-US" w:eastAsia="zh-CN"/>
        </w:rPr>
        <w:t xml:space="preserve">, </w:t>
      </w:r>
      <w:r w:rsidR="004B7886" w:rsidRPr="004B7886">
        <w:rPr>
          <w:lang w:val="en-US" w:eastAsia="zh-CN"/>
        </w:rPr>
        <w:t>3GPP TSG RAN WG1 #111</w:t>
      </w:r>
      <w:r w:rsidR="004B7886">
        <w:rPr>
          <w:lang w:val="en-US" w:eastAsia="zh-CN"/>
        </w:rPr>
        <w:t xml:space="preserve">, </w:t>
      </w:r>
      <w:r w:rsidR="00771A48" w:rsidRPr="00771A48">
        <w:rPr>
          <w:lang w:val="en-US" w:eastAsia="zh-CN"/>
        </w:rPr>
        <w:t>Toulouse, France, November 14th – 18th, 2022</w:t>
      </w:r>
    </w:p>
    <w:p w14:paraId="0F720CB9" w14:textId="20F73EF4" w:rsidR="00B54D5E" w:rsidRPr="00B54D5E" w:rsidRDefault="00B54D5E" w:rsidP="00B54D5E">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w:t>
      </w:r>
      <w:r w:rsidR="007C6916">
        <w:rPr>
          <w:lang w:val="en-US" w:eastAsia="zh-CN"/>
        </w:rPr>
        <w:t>19bis-e</w:t>
      </w: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AE120" w14:textId="77777777" w:rsidR="004B0AAB" w:rsidRDefault="004B0AAB">
      <w:r>
        <w:separator/>
      </w:r>
    </w:p>
  </w:endnote>
  <w:endnote w:type="continuationSeparator" w:id="0">
    <w:p w14:paraId="3E67ACAC" w14:textId="77777777" w:rsidR="004B0AAB" w:rsidRDefault="004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1FC4" w14:textId="77777777" w:rsidR="004B0AAB" w:rsidRDefault="004B0AAB">
      <w:r>
        <w:separator/>
      </w:r>
    </w:p>
  </w:footnote>
  <w:footnote w:type="continuationSeparator" w:id="0">
    <w:p w14:paraId="157C2FD0" w14:textId="77777777" w:rsidR="004B0AAB" w:rsidRDefault="004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25201637">
    <w:abstractNumId w:val="2"/>
  </w:num>
  <w:num w:numId="2" w16cid:durableId="337000327">
    <w:abstractNumId w:val="7"/>
  </w:num>
  <w:num w:numId="3" w16cid:durableId="297147906">
    <w:abstractNumId w:val="4"/>
  </w:num>
  <w:num w:numId="4" w16cid:durableId="1976789113">
    <w:abstractNumId w:val="8"/>
  </w:num>
  <w:num w:numId="5" w16cid:durableId="1480999869">
    <w:abstractNumId w:val="0"/>
  </w:num>
  <w:num w:numId="6" w16cid:durableId="794559959">
    <w:abstractNumId w:val="0"/>
  </w:num>
  <w:num w:numId="7" w16cid:durableId="1495367180">
    <w:abstractNumId w:val="6"/>
  </w:num>
  <w:num w:numId="8" w16cid:durableId="1620406204">
    <w:abstractNumId w:val="5"/>
  </w:num>
  <w:num w:numId="9" w16cid:durableId="1230579709">
    <w:abstractNumId w:val="3"/>
  </w:num>
  <w:num w:numId="10" w16cid:durableId="193366230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409B"/>
    <w:rsid w:val="000053AA"/>
    <w:rsid w:val="000064F6"/>
    <w:rsid w:val="00006EBD"/>
    <w:rsid w:val="00010161"/>
    <w:rsid w:val="00012887"/>
    <w:rsid w:val="00013C23"/>
    <w:rsid w:val="000143F9"/>
    <w:rsid w:val="000147A7"/>
    <w:rsid w:val="000152D3"/>
    <w:rsid w:val="00015DE8"/>
    <w:rsid w:val="0001657D"/>
    <w:rsid w:val="0001796A"/>
    <w:rsid w:val="00020686"/>
    <w:rsid w:val="00023FC6"/>
    <w:rsid w:val="00024FAA"/>
    <w:rsid w:val="00025CE4"/>
    <w:rsid w:val="00026FC4"/>
    <w:rsid w:val="000305FF"/>
    <w:rsid w:val="00030761"/>
    <w:rsid w:val="00030D3B"/>
    <w:rsid w:val="00030DC5"/>
    <w:rsid w:val="00030F55"/>
    <w:rsid w:val="0003101C"/>
    <w:rsid w:val="00032EA4"/>
    <w:rsid w:val="00033397"/>
    <w:rsid w:val="000338DD"/>
    <w:rsid w:val="00034BF8"/>
    <w:rsid w:val="00034D12"/>
    <w:rsid w:val="00035677"/>
    <w:rsid w:val="000365C3"/>
    <w:rsid w:val="000368BE"/>
    <w:rsid w:val="0003767C"/>
    <w:rsid w:val="00037A01"/>
    <w:rsid w:val="00037AFB"/>
    <w:rsid w:val="00040095"/>
    <w:rsid w:val="0004017A"/>
    <w:rsid w:val="00042439"/>
    <w:rsid w:val="0004341F"/>
    <w:rsid w:val="00044072"/>
    <w:rsid w:val="00044ED2"/>
    <w:rsid w:val="000453EC"/>
    <w:rsid w:val="00045625"/>
    <w:rsid w:val="00046AE0"/>
    <w:rsid w:val="0004707F"/>
    <w:rsid w:val="0005117E"/>
    <w:rsid w:val="000516D8"/>
    <w:rsid w:val="00051F1E"/>
    <w:rsid w:val="0005270E"/>
    <w:rsid w:val="00056DB2"/>
    <w:rsid w:val="0006135D"/>
    <w:rsid w:val="00061505"/>
    <w:rsid w:val="00065659"/>
    <w:rsid w:val="00065D6B"/>
    <w:rsid w:val="00065DE8"/>
    <w:rsid w:val="00066096"/>
    <w:rsid w:val="00066114"/>
    <w:rsid w:val="00071167"/>
    <w:rsid w:val="000716A1"/>
    <w:rsid w:val="000732E0"/>
    <w:rsid w:val="00073EB1"/>
    <w:rsid w:val="00074261"/>
    <w:rsid w:val="0007762E"/>
    <w:rsid w:val="00077C88"/>
    <w:rsid w:val="00080512"/>
    <w:rsid w:val="000812F8"/>
    <w:rsid w:val="00082723"/>
    <w:rsid w:val="0008429B"/>
    <w:rsid w:val="00084591"/>
    <w:rsid w:val="00085173"/>
    <w:rsid w:val="00085EA2"/>
    <w:rsid w:val="0008762B"/>
    <w:rsid w:val="00087E3D"/>
    <w:rsid w:val="00090401"/>
    <w:rsid w:val="00090468"/>
    <w:rsid w:val="00090CEE"/>
    <w:rsid w:val="00090EBD"/>
    <w:rsid w:val="000926D3"/>
    <w:rsid w:val="00092E9C"/>
    <w:rsid w:val="00093164"/>
    <w:rsid w:val="000937B0"/>
    <w:rsid w:val="00095F90"/>
    <w:rsid w:val="00096258"/>
    <w:rsid w:val="0009788E"/>
    <w:rsid w:val="000A050C"/>
    <w:rsid w:val="000A3F9B"/>
    <w:rsid w:val="000A5AD5"/>
    <w:rsid w:val="000A5FB3"/>
    <w:rsid w:val="000B0C46"/>
    <w:rsid w:val="000B0D71"/>
    <w:rsid w:val="000B1613"/>
    <w:rsid w:val="000B1637"/>
    <w:rsid w:val="000B19D0"/>
    <w:rsid w:val="000B2CBF"/>
    <w:rsid w:val="000B4310"/>
    <w:rsid w:val="000B4D19"/>
    <w:rsid w:val="000B4F58"/>
    <w:rsid w:val="000B7BCF"/>
    <w:rsid w:val="000C0524"/>
    <w:rsid w:val="000C104E"/>
    <w:rsid w:val="000C1F60"/>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4A15"/>
    <w:rsid w:val="000D58AB"/>
    <w:rsid w:val="000D5B53"/>
    <w:rsid w:val="000D6B39"/>
    <w:rsid w:val="000D7982"/>
    <w:rsid w:val="000E427B"/>
    <w:rsid w:val="000E49BE"/>
    <w:rsid w:val="000E55A2"/>
    <w:rsid w:val="000E5617"/>
    <w:rsid w:val="000E6697"/>
    <w:rsid w:val="000E6B11"/>
    <w:rsid w:val="000F03B7"/>
    <w:rsid w:val="000F2F84"/>
    <w:rsid w:val="000F30BC"/>
    <w:rsid w:val="000F342D"/>
    <w:rsid w:val="000F5547"/>
    <w:rsid w:val="000F5CC9"/>
    <w:rsid w:val="000F5DDE"/>
    <w:rsid w:val="000F796E"/>
    <w:rsid w:val="00101232"/>
    <w:rsid w:val="00101BA1"/>
    <w:rsid w:val="00101CAE"/>
    <w:rsid w:val="00101DEC"/>
    <w:rsid w:val="00102DAD"/>
    <w:rsid w:val="00104704"/>
    <w:rsid w:val="00106455"/>
    <w:rsid w:val="00107EE0"/>
    <w:rsid w:val="0011222A"/>
    <w:rsid w:val="001158B5"/>
    <w:rsid w:val="00116DE8"/>
    <w:rsid w:val="00120844"/>
    <w:rsid w:val="00120C85"/>
    <w:rsid w:val="00121FB7"/>
    <w:rsid w:val="001223E0"/>
    <w:rsid w:val="001224F1"/>
    <w:rsid w:val="00122700"/>
    <w:rsid w:val="00123920"/>
    <w:rsid w:val="00123DB1"/>
    <w:rsid w:val="001241A8"/>
    <w:rsid w:val="00124B3D"/>
    <w:rsid w:val="00126209"/>
    <w:rsid w:val="00126D29"/>
    <w:rsid w:val="001271C1"/>
    <w:rsid w:val="00130949"/>
    <w:rsid w:val="00131495"/>
    <w:rsid w:val="00132323"/>
    <w:rsid w:val="0013234A"/>
    <w:rsid w:val="00133B16"/>
    <w:rsid w:val="00134105"/>
    <w:rsid w:val="0013487C"/>
    <w:rsid w:val="00135C51"/>
    <w:rsid w:val="00135EC2"/>
    <w:rsid w:val="00137B44"/>
    <w:rsid w:val="00140C86"/>
    <w:rsid w:val="0014488C"/>
    <w:rsid w:val="00145075"/>
    <w:rsid w:val="0014593A"/>
    <w:rsid w:val="00145DD6"/>
    <w:rsid w:val="00146FB1"/>
    <w:rsid w:val="0014714F"/>
    <w:rsid w:val="0014751F"/>
    <w:rsid w:val="0014764D"/>
    <w:rsid w:val="00147723"/>
    <w:rsid w:val="00147B8F"/>
    <w:rsid w:val="00147D5A"/>
    <w:rsid w:val="0015032F"/>
    <w:rsid w:val="0015058A"/>
    <w:rsid w:val="00152357"/>
    <w:rsid w:val="00152965"/>
    <w:rsid w:val="001543BB"/>
    <w:rsid w:val="0015505D"/>
    <w:rsid w:val="001568A4"/>
    <w:rsid w:val="00157634"/>
    <w:rsid w:val="0015777C"/>
    <w:rsid w:val="00157B0B"/>
    <w:rsid w:val="0016098E"/>
    <w:rsid w:val="001609D0"/>
    <w:rsid w:val="00160AF6"/>
    <w:rsid w:val="00161683"/>
    <w:rsid w:val="001619CF"/>
    <w:rsid w:val="0016224C"/>
    <w:rsid w:val="00162A76"/>
    <w:rsid w:val="00163DF7"/>
    <w:rsid w:val="00163E1F"/>
    <w:rsid w:val="00165EF0"/>
    <w:rsid w:val="00167246"/>
    <w:rsid w:val="001675FE"/>
    <w:rsid w:val="00167A87"/>
    <w:rsid w:val="00171E1A"/>
    <w:rsid w:val="00174173"/>
    <w:rsid w:val="001741A0"/>
    <w:rsid w:val="001752F1"/>
    <w:rsid w:val="001767D8"/>
    <w:rsid w:val="001769F9"/>
    <w:rsid w:val="00176A6D"/>
    <w:rsid w:val="0017733D"/>
    <w:rsid w:val="0017736D"/>
    <w:rsid w:val="001801CC"/>
    <w:rsid w:val="00181456"/>
    <w:rsid w:val="001814AB"/>
    <w:rsid w:val="00181A75"/>
    <w:rsid w:val="00181EE1"/>
    <w:rsid w:val="001821BD"/>
    <w:rsid w:val="001822E5"/>
    <w:rsid w:val="00182DE1"/>
    <w:rsid w:val="00183165"/>
    <w:rsid w:val="001833C6"/>
    <w:rsid w:val="00183953"/>
    <w:rsid w:val="00186DE6"/>
    <w:rsid w:val="00190142"/>
    <w:rsid w:val="00190C58"/>
    <w:rsid w:val="00194CC5"/>
    <w:rsid w:val="00194CD0"/>
    <w:rsid w:val="00196C23"/>
    <w:rsid w:val="00196DF8"/>
    <w:rsid w:val="0019788E"/>
    <w:rsid w:val="001A16DE"/>
    <w:rsid w:val="001A2B4C"/>
    <w:rsid w:val="001A33F0"/>
    <w:rsid w:val="001A583E"/>
    <w:rsid w:val="001A6D8E"/>
    <w:rsid w:val="001A7342"/>
    <w:rsid w:val="001B059A"/>
    <w:rsid w:val="001B2D29"/>
    <w:rsid w:val="001B39BC"/>
    <w:rsid w:val="001B3DF2"/>
    <w:rsid w:val="001B49C9"/>
    <w:rsid w:val="001B560A"/>
    <w:rsid w:val="001B5FCC"/>
    <w:rsid w:val="001B6282"/>
    <w:rsid w:val="001B6FF1"/>
    <w:rsid w:val="001B720E"/>
    <w:rsid w:val="001B7C2D"/>
    <w:rsid w:val="001C01CB"/>
    <w:rsid w:val="001C0CD7"/>
    <w:rsid w:val="001C28B2"/>
    <w:rsid w:val="001C2B2E"/>
    <w:rsid w:val="001C595C"/>
    <w:rsid w:val="001C6634"/>
    <w:rsid w:val="001D15C1"/>
    <w:rsid w:val="001D2E58"/>
    <w:rsid w:val="001D379F"/>
    <w:rsid w:val="001D3975"/>
    <w:rsid w:val="001D3A7D"/>
    <w:rsid w:val="001D4B32"/>
    <w:rsid w:val="001D4FB0"/>
    <w:rsid w:val="001D599B"/>
    <w:rsid w:val="001D6CF3"/>
    <w:rsid w:val="001E0E63"/>
    <w:rsid w:val="001E284D"/>
    <w:rsid w:val="001E53A0"/>
    <w:rsid w:val="001E5C04"/>
    <w:rsid w:val="001E6059"/>
    <w:rsid w:val="001E70D7"/>
    <w:rsid w:val="001E79A4"/>
    <w:rsid w:val="001F168B"/>
    <w:rsid w:val="001F1CFE"/>
    <w:rsid w:val="001F2E7F"/>
    <w:rsid w:val="001F34F3"/>
    <w:rsid w:val="001F5C44"/>
    <w:rsid w:val="001F5CC4"/>
    <w:rsid w:val="001F632B"/>
    <w:rsid w:val="001F6B3C"/>
    <w:rsid w:val="001F7831"/>
    <w:rsid w:val="0020111A"/>
    <w:rsid w:val="0020159A"/>
    <w:rsid w:val="002016BF"/>
    <w:rsid w:val="00201844"/>
    <w:rsid w:val="00201B08"/>
    <w:rsid w:val="0020204C"/>
    <w:rsid w:val="002029A9"/>
    <w:rsid w:val="00203645"/>
    <w:rsid w:val="0020370C"/>
    <w:rsid w:val="00204045"/>
    <w:rsid w:val="0020425F"/>
    <w:rsid w:val="00206ED3"/>
    <w:rsid w:val="00207079"/>
    <w:rsid w:val="00207223"/>
    <w:rsid w:val="00210089"/>
    <w:rsid w:val="0021342D"/>
    <w:rsid w:val="0021353E"/>
    <w:rsid w:val="002138DD"/>
    <w:rsid w:val="00214E95"/>
    <w:rsid w:val="00214FD1"/>
    <w:rsid w:val="00215C7D"/>
    <w:rsid w:val="00216471"/>
    <w:rsid w:val="00216FA7"/>
    <w:rsid w:val="00217A4C"/>
    <w:rsid w:val="00220646"/>
    <w:rsid w:val="00221B5B"/>
    <w:rsid w:val="00221DC7"/>
    <w:rsid w:val="00221E06"/>
    <w:rsid w:val="0022361C"/>
    <w:rsid w:val="00223AD3"/>
    <w:rsid w:val="00224198"/>
    <w:rsid w:val="002244A9"/>
    <w:rsid w:val="00225498"/>
    <w:rsid w:val="0022589F"/>
    <w:rsid w:val="00225C84"/>
    <w:rsid w:val="0022606D"/>
    <w:rsid w:val="0022609C"/>
    <w:rsid w:val="00226205"/>
    <w:rsid w:val="00226347"/>
    <w:rsid w:val="00233196"/>
    <w:rsid w:val="0023335F"/>
    <w:rsid w:val="00233A4C"/>
    <w:rsid w:val="00234D51"/>
    <w:rsid w:val="00235144"/>
    <w:rsid w:val="00235E96"/>
    <w:rsid w:val="0023614D"/>
    <w:rsid w:val="002364A5"/>
    <w:rsid w:val="00242BC2"/>
    <w:rsid w:val="00242D19"/>
    <w:rsid w:val="0024485F"/>
    <w:rsid w:val="00244AC1"/>
    <w:rsid w:val="00245B7D"/>
    <w:rsid w:val="00247FC8"/>
    <w:rsid w:val="00250812"/>
    <w:rsid w:val="00250B04"/>
    <w:rsid w:val="0025406F"/>
    <w:rsid w:val="00254484"/>
    <w:rsid w:val="002553B3"/>
    <w:rsid w:val="0025560D"/>
    <w:rsid w:val="00256B66"/>
    <w:rsid w:val="00260AE7"/>
    <w:rsid w:val="00261537"/>
    <w:rsid w:val="00262113"/>
    <w:rsid w:val="00262ABE"/>
    <w:rsid w:val="00262C41"/>
    <w:rsid w:val="00262EDD"/>
    <w:rsid w:val="0026614D"/>
    <w:rsid w:val="0027053F"/>
    <w:rsid w:val="00270ED2"/>
    <w:rsid w:val="00270F19"/>
    <w:rsid w:val="00271935"/>
    <w:rsid w:val="00271B79"/>
    <w:rsid w:val="00271E30"/>
    <w:rsid w:val="00271E96"/>
    <w:rsid w:val="00272C79"/>
    <w:rsid w:val="002747EC"/>
    <w:rsid w:val="00274E85"/>
    <w:rsid w:val="0027537D"/>
    <w:rsid w:val="002779A1"/>
    <w:rsid w:val="002805EC"/>
    <w:rsid w:val="00281980"/>
    <w:rsid w:val="002828C0"/>
    <w:rsid w:val="00282E36"/>
    <w:rsid w:val="0028311E"/>
    <w:rsid w:val="002855BF"/>
    <w:rsid w:val="00290FC1"/>
    <w:rsid w:val="002915E1"/>
    <w:rsid w:val="002927F2"/>
    <w:rsid w:val="00293031"/>
    <w:rsid w:val="002956AA"/>
    <w:rsid w:val="002966A8"/>
    <w:rsid w:val="0029691E"/>
    <w:rsid w:val="00296DE5"/>
    <w:rsid w:val="002A00A9"/>
    <w:rsid w:val="002A09FF"/>
    <w:rsid w:val="002A4AD1"/>
    <w:rsid w:val="002A64CB"/>
    <w:rsid w:val="002A717B"/>
    <w:rsid w:val="002A798F"/>
    <w:rsid w:val="002B17AD"/>
    <w:rsid w:val="002B2FC5"/>
    <w:rsid w:val="002B4A31"/>
    <w:rsid w:val="002B4AC3"/>
    <w:rsid w:val="002B4BA8"/>
    <w:rsid w:val="002B69DE"/>
    <w:rsid w:val="002B6E9B"/>
    <w:rsid w:val="002B7133"/>
    <w:rsid w:val="002C20DD"/>
    <w:rsid w:val="002C3919"/>
    <w:rsid w:val="002C4A37"/>
    <w:rsid w:val="002C6EDD"/>
    <w:rsid w:val="002C708A"/>
    <w:rsid w:val="002C72D4"/>
    <w:rsid w:val="002D10D9"/>
    <w:rsid w:val="002D1D6B"/>
    <w:rsid w:val="002D2415"/>
    <w:rsid w:val="002D2AB9"/>
    <w:rsid w:val="002D2DCB"/>
    <w:rsid w:val="002D4340"/>
    <w:rsid w:val="002D50EB"/>
    <w:rsid w:val="002E13C5"/>
    <w:rsid w:val="002E18BB"/>
    <w:rsid w:val="002E1D57"/>
    <w:rsid w:val="002E2CD5"/>
    <w:rsid w:val="002E386F"/>
    <w:rsid w:val="002E3CCA"/>
    <w:rsid w:val="002E4270"/>
    <w:rsid w:val="002E44DA"/>
    <w:rsid w:val="002E598B"/>
    <w:rsid w:val="002E61FD"/>
    <w:rsid w:val="002E7B35"/>
    <w:rsid w:val="002F0D22"/>
    <w:rsid w:val="002F1ED3"/>
    <w:rsid w:val="002F267E"/>
    <w:rsid w:val="002F39BB"/>
    <w:rsid w:val="002F3C58"/>
    <w:rsid w:val="002F55AC"/>
    <w:rsid w:val="002F61D6"/>
    <w:rsid w:val="0030002C"/>
    <w:rsid w:val="003007BF"/>
    <w:rsid w:val="0030249C"/>
    <w:rsid w:val="00305ECA"/>
    <w:rsid w:val="00306271"/>
    <w:rsid w:val="003118DC"/>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37E8"/>
    <w:rsid w:val="003240F3"/>
    <w:rsid w:val="0032434D"/>
    <w:rsid w:val="00326019"/>
    <w:rsid w:val="00326069"/>
    <w:rsid w:val="00326242"/>
    <w:rsid w:val="0032655A"/>
    <w:rsid w:val="0033176D"/>
    <w:rsid w:val="00331D99"/>
    <w:rsid w:val="00333081"/>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52AB"/>
    <w:rsid w:val="003459C4"/>
    <w:rsid w:val="00346563"/>
    <w:rsid w:val="00346B5D"/>
    <w:rsid w:val="00346D47"/>
    <w:rsid w:val="00347001"/>
    <w:rsid w:val="003502C3"/>
    <w:rsid w:val="00350E3B"/>
    <w:rsid w:val="003512E5"/>
    <w:rsid w:val="00351DDD"/>
    <w:rsid w:val="00353EFF"/>
    <w:rsid w:val="003543AB"/>
    <w:rsid w:val="0035462D"/>
    <w:rsid w:val="00354E1B"/>
    <w:rsid w:val="00356CC3"/>
    <w:rsid w:val="003577E7"/>
    <w:rsid w:val="003603A9"/>
    <w:rsid w:val="00360AEC"/>
    <w:rsid w:val="00360E1A"/>
    <w:rsid w:val="003611C1"/>
    <w:rsid w:val="00362020"/>
    <w:rsid w:val="00362050"/>
    <w:rsid w:val="0036248E"/>
    <w:rsid w:val="00365F68"/>
    <w:rsid w:val="003665E1"/>
    <w:rsid w:val="0036720B"/>
    <w:rsid w:val="00370364"/>
    <w:rsid w:val="00371744"/>
    <w:rsid w:val="00372D36"/>
    <w:rsid w:val="00374BAF"/>
    <w:rsid w:val="00375247"/>
    <w:rsid w:val="00375A2E"/>
    <w:rsid w:val="00375CCC"/>
    <w:rsid w:val="00376792"/>
    <w:rsid w:val="00380A4A"/>
    <w:rsid w:val="00380A53"/>
    <w:rsid w:val="00381FB6"/>
    <w:rsid w:val="00382A17"/>
    <w:rsid w:val="00382AC9"/>
    <w:rsid w:val="00382B15"/>
    <w:rsid w:val="00383752"/>
    <w:rsid w:val="003839E9"/>
    <w:rsid w:val="00383D39"/>
    <w:rsid w:val="00384448"/>
    <w:rsid w:val="00384E6A"/>
    <w:rsid w:val="003860EA"/>
    <w:rsid w:val="0038664C"/>
    <w:rsid w:val="0038677D"/>
    <w:rsid w:val="0039145F"/>
    <w:rsid w:val="003921CE"/>
    <w:rsid w:val="00394322"/>
    <w:rsid w:val="00395806"/>
    <w:rsid w:val="003A1265"/>
    <w:rsid w:val="003A16C0"/>
    <w:rsid w:val="003A181B"/>
    <w:rsid w:val="003A3EA0"/>
    <w:rsid w:val="003A40EE"/>
    <w:rsid w:val="003A415E"/>
    <w:rsid w:val="003A4664"/>
    <w:rsid w:val="003A4749"/>
    <w:rsid w:val="003A4DA4"/>
    <w:rsid w:val="003A4E37"/>
    <w:rsid w:val="003A4EBF"/>
    <w:rsid w:val="003A50F8"/>
    <w:rsid w:val="003A5C13"/>
    <w:rsid w:val="003A71DD"/>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A66"/>
    <w:rsid w:val="003D2B58"/>
    <w:rsid w:val="003D2C5B"/>
    <w:rsid w:val="003D368C"/>
    <w:rsid w:val="003D3F2A"/>
    <w:rsid w:val="003D3FB5"/>
    <w:rsid w:val="003D41F1"/>
    <w:rsid w:val="003D4662"/>
    <w:rsid w:val="003D561D"/>
    <w:rsid w:val="003D6072"/>
    <w:rsid w:val="003D7042"/>
    <w:rsid w:val="003D762B"/>
    <w:rsid w:val="003D7E3F"/>
    <w:rsid w:val="003E16BE"/>
    <w:rsid w:val="003E1F2D"/>
    <w:rsid w:val="003E4A6A"/>
    <w:rsid w:val="003E4DDA"/>
    <w:rsid w:val="003E588D"/>
    <w:rsid w:val="003E6C37"/>
    <w:rsid w:val="003E6D72"/>
    <w:rsid w:val="003F037E"/>
    <w:rsid w:val="003F18E9"/>
    <w:rsid w:val="003F1AF2"/>
    <w:rsid w:val="003F28F4"/>
    <w:rsid w:val="003F3E81"/>
    <w:rsid w:val="003F4BC0"/>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23E8"/>
    <w:rsid w:val="00412662"/>
    <w:rsid w:val="0041296E"/>
    <w:rsid w:val="00414A8D"/>
    <w:rsid w:val="00416B1A"/>
    <w:rsid w:val="004174BD"/>
    <w:rsid w:val="00420392"/>
    <w:rsid w:val="004203A6"/>
    <w:rsid w:val="00421A80"/>
    <w:rsid w:val="004223D5"/>
    <w:rsid w:val="0042394C"/>
    <w:rsid w:val="004251BE"/>
    <w:rsid w:val="004269D0"/>
    <w:rsid w:val="004275A9"/>
    <w:rsid w:val="00430D92"/>
    <w:rsid w:val="004316D5"/>
    <w:rsid w:val="0043393F"/>
    <w:rsid w:val="00433AE9"/>
    <w:rsid w:val="0043492C"/>
    <w:rsid w:val="00434D94"/>
    <w:rsid w:val="00435311"/>
    <w:rsid w:val="004359B7"/>
    <w:rsid w:val="004378F1"/>
    <w:rsid w:val="00437E0C"/>
    <w:rsid w:val="00440AA6"/>
    <w:rsid w:val="00443341"/>
    <w:rsid w:val="00447717"/>
    <w:rsid w:val="004477E7"/>
    <w:rsid w:val="00447946"/>
    <w:rsid w:val="004522CC"/>
    <w:rsid w:val="00452AD0"/>
    <w:rsid w:val="00453473"/>
    <w:rsid w:val="004534B2"/>
    <w:rsid w:val="0045378B"/>
    <w:rsid w:val="004545E0"/>
    <w:rsid w:val="00454656"/>
    <w:rsid w:val="00456872"/>
    <w:rsid w:val="00456B3D"/>
    <w:rsid w:val="00457661"/>
    <w:rsid w:val="00460045"/>
    <w:rsid w:val="00462BC9"/>
    <w:rsid w:val="00463569"/>
    <w:rsid w:val="00465CB0"/>
    <w:rsid w:val="00466468"/>
    <w:rsid w:val="004672EE"/>
    <w:rsid w:val="00467A94"/>
    <w:rsid w:val="00470799"/>
    <w:rsid w:val="00471CDE"/>
    <w:rsid w:val="0047331C"/>
    <w:rsid w:val="00473A27"/>
    <w:rsid w:val="00474C33"/>
    <w:rsid w:val="0047536C"/>
    <w:rsid w:val="0047662E"/>
    <w:rsid w:val="00476C52"/>
    <w:rsid w:val="00476CAD"/>
    <w:rsid w:val="00477455"/>
    <w:rsid w:val="004807E3"/>
    <w:rsid w:val="0048130D"/>
    <w:rsid w:val="00482B57"/>
    <w:rsid w:val="004832C4"/>
    <w:rsid w:val="00483C1D"/>
    <w:rsid w:val="00485492"/>
    <w:rsid w:val="00485BDB"/>
    <w:rsid w:val="00486410"/>
    <w:rsid w:val="004864C2"/>
    <w:rsid w:val="00486B43"/>
    <w:rsid w:val="00486FEA"/>
    <w:rsid w:val="00490D4E"/>
    <w:rsid w:val="00492258"/>
    <w:rsid w:val="00492558"/>
    <w:rsid w:val="00493287"/>
    <w:rsid w:val="00494EA9"/>
    <w:rsid w:val="0049656C"/>
    <w:rsid w:val="004972DD"/>
    <w:rsid w:val="004A0319"/>
    <w:rsid w:val="004A087E"/>
    <w:rsid w:val="004A2B72"/>
    <w:rsid w:val="004A2D7D"/>
    <w:rsid w:val="004A32F3"/>
    <w:rsid w:val="004A4700"/>
    <w:rsid w:val="004A59FA"/>
    <w:rsid w:val="004A68F4"/>
    <w:rsid w:val="004B0AAB"/>
    <w:rsid w:val="004B20E3"/>
    <w:rsid w:val="004B3659"/>
    <w:rsid w:val="004B39DD"/>
    <w:rsid w:val="004B41F8"/>
    <w:rsid w:val="004B5CED"/>
    <w:rsid w:val="004B6388"/>
    <w:rsid w:val="004B68D7"/>
    <w:rsid w:val="004B7120"/>
    <w:rsid w:val="004B7886"/>
    <w:rsid w:val="004C1531"/>
    <w:rsid w:val="004C181F"/>
    <w:rsid w:val="004C1974"/>
    <w:rsid w:val="004C229D"/>
    <w:rsid w:val="004C2E68"/>
    <w:rsid w:val="004C5A95"/>
    <w:rsid w:val="004C6BCC"/>
    <w:rsid w:val="004C7E7C"/>
    <w:rsid w:val="004D0DD6"/>
    <w:rsid w:val="004D1DC6"/>
    <w:rsid w:val="004D3578"/>
    <w:rsid w:val="004D380D"/>
    <w:rsid w:val="004D383A"/>
    <w:rsid w:val="004D57A9"/>
    <w:rsid w:val="004E0926"/>
    <w:rsid w:val="004E0C79"/>
    <w:rsid w:val="004E0CD4"/>
    <w:rsid w:val="004E213A"/>
    <w:rsid w:val="004E2917"/>
    <w:rsid w:val="004E383E"/>
    <w:rsid w:val="004E48C4"/>
    <w:rsid w:val="004E7CCA"/>
    <w:rsid w:val="004F0DE1"/>
    <w:rsid w:val="004F10A5"/>
    <w:rsid w:val="004F156A"/>
    <w:rsid w:val="004F158C"/>
    <w:rsid w:val="004F2DDE"/>
    <w:rsid w:val="004F3CFE"/>
    <w:rsid w:val="004F51B8"/>
    <w:rsid w:val="004F76F3"/>
    <w:rsid w:val="00502735"/>
    <w:rsid w:val="00502BC6"/>
    <w:rsid w:val="00503171"/>
    <w:rsid w:val="005037A0"/>
    <w:rsid w:val="0050524D"/>
    <w:rsid w:val="00505E9B"/>
    <w:rsid w:val="00506C28"/>
    <w:rsid w:val="00511F56"/>
    <w:rsid w:val="00512674"/>
    <w:rsid w:val="0051299A"/>
    <w:rsid w:val="00516518"/>
    <w:rsid w:val="005166D3"/>
    <w:rsid w:val="005169F2"/>
    <w:rsid w:val="0051770A"/>
    <w:rsid w:val="005208AC"/>
    <w:rsid w:val="00522978"/>
    <w:rsid w:val="005234CD"/>
    <w:rsid w:val="00523AF1"/>
    <w:rsid w:val="00523FEE"/>
    <w:rsid w:val="00527DE0"/>
    <w:rsid w:val="00531145"/>
    <w:rsid w:val="00532A92"/>
    <w:rsid w:val="00532B12"/>
    <w:rsid w:val="00534DA0"/>
    <w:rsid w:val="0053506A"/>
    <w:rsid w:val="0053556B"/>
    <w:rsid w:val="00536F33"/>
    <w:rsid w:val="00540007"/>
    <w:rsid w:val="00543855"/>
    <w:rsid w:val="00543E6C"/>
    <w:rsid w:val="00543F5F"/>
    <w:rsid w:val="0054417F"/>
    <w:rsid w:val="005458E5"/>
    <w:rsid w:val="00546749"/>
    <w:rsid w:val="00546C98"/>
    <w:rsid w:val="00546CB4"/>
    <w:rsid w:val="0055050A"/>
    <w:rsid w:val="005506D7"/>
    <w:rsid w:val="005513E1"/>
    <w:rsid w:val="00551ED5"/>
    <w:rsid w:val="00551ED6"/>
    <w:rsid w:val="00551F97"/>
    <w:rsid w:val="00552D11"/>
    <w:rsid w:val="00553021"/>
    <w:rsid w:val="005539F6"/>
    <w:rsid w:val="00554096"/>
    <w:rsid w:val="0055415B"/>
    <w:rsid w:val="005547F0"/>
    <w:rsid w:val="00560655"/>
    <w:rsid w:val="0056076A"/>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FB4"/>
    <w:rsid w:val="00573B7D"/>
    <w:rsid w:val="00573DDF"/>
    <w:rsid w:val="005740A5"/>
    <w:rsid w:val="0057551C"/>
    <w:rsid w:val="0057656C"/>
    <w:rsid w:val="0057705C"/>
    <w:rsid w:val="005771E4"/>
    <w:rsid w:val="0058047C"/>
    <w:rsid w:val="00580A44"/>
    <w:rsid w:val="00580E96"/>
    <w:rsid w:val="005818DB"/>
    <w:rsid w:val="00582B71"/>
    <w:rsid w:val="00582CDB"/>
    <w:rsid w:val="00584EE9"/>
    <w:rsid w:val="005855AB"/>
    <w:rsid w:val="005862E2"/>
    <w:rsid w:val="00586897"/>
    <w:rsid w:val="00586CF6"/>
    <w:rsid w:val="00586EA2"/>
    <w:rsid w:val="00586F6E"/>
    <w:rsid w:val="00587B48"/>
    <w:rsid w:val="005900CE"/>
    <w:rsid w:val="005910E6"/>
    <w:rsid w:val="00591100"/>
    <w:rsid w:val="005920E6"/>
    <w:rsid w:val="00592432"/>
    <w:rsid w:val="00593B6E"/>
    <w:rsid w:val="00593BDE"/>
    <w:rsid w:val="0059652A"/>
    <w:rsid w:val="005A0B84"/>
    <w:rsid w:val="005A0BC5"/>
    <w:rsid w:val="005A14B6"/>
    <w:rsid w:val="005A166D"/>
    <w:rsid w:val="005A1E04"/>
    <w:rsid w:val="005A1EB8"/>
    <w:rsid w:val="005A6916"/>
    <w:rsid w:val="005A71AD"/>
    <w:rsid w:val="005A73AD"/>
    <w:rsid w:val="005B1DC5"/>
    <w:rsid w:val="005B249B"/>
    <w:rsid w:val="005B3C9A"/>
    <w:rsid w:val="005B3F3E"/>
    <w:rsid w:val="005B4474"/>
    <w:rsid w:val="005B46AD"/>
    <w:rsid w:val="005B5177"/>
    <w:rsid w:val="005B68A3"/>
    <w:rsid w:val="005B7E46"/>
    <w:rsid w:val="005C0207"/>
    <w:rsid w:val="005C13F7"/>
    <w:rsid w:val="005C15EC"/>
    <w:rsid w:val="005C2845"/>
    <w:rsid w:val="005C43EE"/>
    <w:rsid w:val="005C4449"/>
    <w:rsid w:val="005C461E"/>
    <w:rsid w:val="005C528A"/>
    <w:rsid w:val="005C679D"/>
    <w:rsid w:val="005C7E45"/>
    <w:rsid w:val="005D25A3"/>
    <w:rsid w:val="005D3307"/>
    <w:rsid w:val="005D53AD"/>
    <w:rsid w:val="005D5447"/>
    <w:rsid w:val="005D661E"/>
    <w:rsid w:val="005E1669"/>
    <w:rsid w:val="005E1A07"/>
    <w:rsid w:val="005E2266"/>
    <w:rsid w:val="005E359C"/>
    <w:rsid w:val="005E4486"/>
    <w:rsid w:val="005E5D4F"/>
    <w:rsid w:val="005E6A6C"/>
    <w:rsid w:val="005F071B"/>
    <w:rsid w:val="005F1A14"/>
    <w:rsid w:val="005F1C94"/>
    <w:rsid w:val="005F21F1"/>
    <w:rsid w:val="005F2295"/>
    <w:rsid w:val="005F2EDF"/>
    <w:rsid w:val="005F3692"/>
    <w:rsid w:val="005F3922"/>
    <w:rsid w:val="005F4E8E"/>
    <w:rsid w:val="005F70C3"/>
    <w:rsid w:val="005F7843"/>
    <w:rsid w:val="0060164A"/>
    <w:rsid w:val="00602641"/>
    <w:rsid w:val="0060285E"/>
    <w:rsid w:val="00603219"/>
    <w:rsid w:val="00604765"/>
    <w:rsid w:val="00605118"/>
    <w:rsid w:val="006067A4"/>
    <w:rsid w:val="006112AF"/>
    <w:rsid w:val="00611566"/>
    <w:rsid w:val="00613340"/>
    <w:rsid w:val="00614757"/>
    <w:rsid w:val="00614EE6"/>
    <w:rsid w:val="00615CCD"/>
    <w:rsid w:val="00616D86"/>
    <w:rsid w:val="00621140"/>
    <w:rsid w:val="006211DA"/>
    <w:rsid w:val="00621371"/>
    <w:rsid w:val="00623713"/>
    <w:rsid w:val="00623A25"/>
    <w:rsid w:val="00624826"/>
    <w:rsid w:val="00626696"/>
    <w:rsid w:val="00626997"/>
    <w:rsid w:val="0062739F"/>
    <w:rsid w:val="00631DBD"/>
    <w:rsid w:val="00632222"/>
    <w:rsid w:val="00635F47"/>
    <w:rsid w:val="00640D76"/>
    <w:rsid w:val="006416F3"/>
    <w:rsid w:val="00641740"/>
    <w:rsid w:val="00641F14"/>
    <w:rsid w:val="00642C4E"/>
    <w:rsid w:val="0064411C"/>
    <w:rsid w:val="006454FE"/>
    <w:rsid w:val="00645D44"/>
    <w:rsid w:val="006465F3"/>
    <w:rsid w:val="00646B77"/>
    <w:rsid w:val="00646D99"/>
    <w:rsid w:val="00647E8B"/>
    <w:rsid w:val="00650084"/>
    <w:rsid w:val="00650F33"/>
    <w:rsid w:val="00651125"/>
    <w:rsid w:val="00651930"/>
    <w:rsid w:val="00651A6B"/>
    <w:rsid w:val="00652646"/>
    <w:rsid w:val="00652CF2"/>
    <w:rsid w:val="006531CD"/>
    <w:rsid w:val="00656910"/>
    <w:rsid w:val="00657C9E"/>
    <w:rsid w:val="006600CD"/>
    <w:rsid w:val="00660764"/>
    <w:rsid w:val="00661676"/>
    <w:rsid w:val="00662592"/>
    <w:rsid w:val="0066344B"/>
    <w:rsid w:val="00663AAF"/>
    <w:rsid w:val="00665BE7"/>
    <w:rsid w:val="00666483"/>
    <w:rsid w:val="00666DD5"/>
    <w:rsid w:val="006678B0"/>
    <w:rsid w:val="00670D63"/>
    <w:rsid w:val="00670FA9"/>
    <w:rsid w:val="006729E9"/>
    <w:rsid w:val="00672E6C"/>
    <w:rsid w:val="006731E0"/>
    <w:rsid w:val="00675761"/>
    <w:rsid w:val="006762DC"/>
    <w:rsid w:val="0067697E"/>
    <w:rsid w:val="006776C8"/>
    <w:rsid w:val="0068064C"/>
    <w:rsid w:val="00680C10"/>
    <w:rsid w:val="00681379"/>
    <w:rsid w:val="006829F2"/>
    <w:rsid w:val="00682D58"/>
    <w:rsid w:val="00682FA2"/>
    <w:rsid w:val="006856CF"/>
    <w:rsid w:val="006901D6"/>
    <w:rsid w:val="006919F8"/>
    <w:rsid w:val="006926BA"/>
    <w:rsid w:val="00692FC3"/>
    <w:rsid w:val="006931E4"/>
    <w:rsid w:val="00693373"/>
    <w:rsid w:val="00694012"/>
    <w:rsid w:val="00694D2A"/>
    <w:rsid w:val="006965CD"/>
    <w:rsid w:val="00696DF2"/>
    <w:rsid w:val="00697858"/>
    <w:rsid w:val="006A1436"/>
    <w:rsid w:val="006A180F"/>
    <w:rsid w:val="006A2591"/>
    <w:rsid w:val="006A2641"/>
    <w:rsid w:val="006A334F"/>
    <w:rsid w:val="006A4518"/>
    <w:rsid w:val="006A456D"/>
    <w:rsid w:val="006A48C8"/>
    <w:rsid w:val="006A5153"/>
    <w:rsid w:val="006A54BE"/>
    <w:rsid w:val="006A6620"/>
    <w:rsid w:val="006A6944"/>
    <w:rsid w:val="006B0254"/>
    <w:rsid w:val="006B1EBB"/>
    <w:rsid w:val="006B4D84"/>
    <w:rsid w:val="006B605E"/>
    <w:rsid w:val="006B6466"/>
    <w:rsid w:val="006B7943"/>
    <w:rsid w:val="006C1519"/>
    <w:rsid w:val="006C4CC8"/>
    <w:rsid w:val="006C6225"/>
    <w:rsid w:val="006C66D8"/>
    <w:rsid w:val="006C768F"/>
    <w:rsid w:val="006C7F23"/>
    <w:rsid w:val="006D0C80"/>
    <w:rsid w:val="006D0E95"/>
    <w:rsid w:val="006D0EC9"/>
    <w:rsid w:val="006D1466"/>
    <w:rsid w:val="006D1E24"/>
    <w:rsid w:val="006D21DD"/>
    <w:rsid w:val="006D26EE"/>
    <w:rsid w:val="006D448F"/>
    <w:rsid w:val="006D478E"/>
    <w:rsid w:val="006D4CB0"/>
    <w:rsid w:val="006D4F13"/>
    <w:rsid w:val="006D6538"/>
    <w:rsid w:val="006D7D62"/>
    <w:rsid w:val="006E08C3"/>
    <w:rsid w:val="006E1417"/>
    <w:rsid w:val="006E1583"/>
    <w:rsid w:val="006E4365"/>
    <w:rsid w:val="006E5AD2"/>
    <w:rsid w:val="006E7397"/>
    <w:rsid w:val="006F0D09"/>
    <w:rsid w:val="006F0EE0"/>
    <w:rsid w:val="006F110E"/>
    <w:rsid w:val="006F17E0"/>
    <w:rsid w:val="006F1C88"/>
    <w:rsid w:val="006F25E4"/>
    <w:rsid w:val="006F32EA"/>
    <w:rsid w:val="006F47F6"/>
    <w:rsid w:val="006F5690"/>
    <w:rsid w:val="006F5D11"/>
    <w:rsid w:val="006F62AC"/>
    <w:rsid w:val="006F6A2C"/>
    <w:rsid w:val="006F6E95"/>
    <w:rsid w:val="006F78E6"/>
    <w:rsid w:val="006F7D2D"/>
    <w:rsid w:val="0070058D"/>
    <w:rsid w:val="00702AAA"/>
    <w:rsid w:val="00702F97"/>
    <w:rsid w:val="00704C10"/>
    <w:rsid w:val="00705D88"/>
    <w:rsid w:val="00706575"/>
    <w:rsid w:val="00710201"/>
    <w:rsid w:val="0071066B"/>
    <w:rsid w:val="007119C1"/>
    <w:rsid w:val="00713634"/>
    <w:rsid w:val="00713A79"/>
    <w:rsid w:val="00714B47"/>
    <w:rsid w:val="00715050"/>
    <w:rsid w:val="00715CEE"/>
    <w:rsid w:val="00716280"/>
    <w:rsid w:val="0071689E"/>
    <w:rsid w:val="0071735D"/>
    <w:rsid w:val="00717A1C"/>
    <w:rsid w:val="0072014D"/>
    <w:rsid w:val="007219DE"/>
    <w:rsid w:val="00721FCB"/>
    <w:rsid w:val="00723702"/>
    <w:rsid w:val="0072715C"/>
    <w:rsid w:val="00727896"/>
    <w:rsid w:val="00730422"/>
    <w:rsid w:val="00730736"/>
    <w:rsid w:val="00730C08"/>
    <w:rsid w:val="00730F67"/>
    <w:rsid w:val="007312D2"/>
    <w:rsid w:val="007317F6"/>
    <w:rsid w:val="00734A5B"/>
    <w:rsid w:val="00734CEE"/>
    <w:rsid w:val="00735E81"/>
    <w:rsid w:val="00735F8A"/>
    <w:rsid w:val="00740DC3"/>
    <w:rsid w:val="007418B7"/>
    <w:rsid w:val="007419EF"/>
    <w:rsid w:val="00741E7A"/>
    <w:rsid w:val="0074346C"/>
    <w:rsid w:val="00744E76"/>
    <w:rsid w:val="007460EF"/>
    <w:rsid w:val="0074662F"/>
    <w:rsid w:val="007478F0"/>
    <w:rsid w:val="00747A03"/>
    <w:rsid w:val="00747D0A"/>
    <w:rsid w:val="00747F96"/>
    <w:rsid w:val="007504A9"/>
    <w:rsid w:val="0075199C"/>
    <w:rsid w:val="00753591"/>
    <w:rsid w:val="007542F1"/>
    <w:rsid w:val="00754765"/>
    <w:rsid w:val="00754F5F"/>
    <w:rsid w:val="00757D40"/>
    <w:rsid w:val="00760022"/>
    <w:rsid w:val="0076028A"/>
    <w:rsid w:val="00761B1F"/>
    <w:rsid w:val="007633DD"/>
    <w:rsid w:val="007636D3"/>
    <w:rsid w:val="007658B7"/>
    <w:rsid w:val="00765DA9"/>
    <w:rsid w:val="007665C4"/>
    <w:rsid w:val="0076792F"/>
    <w:rsid w:val="00771416"/>
    <w:rsid w:val="00771599"/>
    <w:rsid w:val="00771A48"/>
    <w:rsid w:val="00771BCD"/>
    <w:rsid w:val="00771E2F"/>
    <w:rsid w:val="00773A96"/>
    <w:rsid w:val="00773ACB"/>
    <w:rsid w:val="0077401B"/>
    <w:rsid w:val="00775595"/>
    <w:rsid w:val="00776125"/>
    <w:rsid w:val="00776516"/>
    <w:rsid w:val="00776C2C"/>
    <w:rsid w:val="007811A2"/>
    <w:rsid w:val="00781F0F"/>
    <w:rsid w:val="00781FA2"/>
    <w:rsid w:val="00782C71"/>
    <w:rsid w:val="00783E27"/>
    <w:rsid w:val="0078448D"/>
    <w:rsid w:val="007846F6"/>
    <w:rsid w:val="007851AB"/>
    <w:rsid w:val="0078543A"/>
    <w:rsid w:val="00785DE8"/>
    <w:rsid w:val="00786052"/>
    <w:rsid w:val="00786A8D"/>
    <w:rsid w:val="00786DED"/>
    <w:rsid w:val="0078727C"/>
    <w:rsid w:val="00787E4E"/>
    <w:rsid w:val="0079049D"/>
    <w:rsid w:val="00790D6E"/>
    <w:rsid w:val="007914C8"/>
    <w:rsid w:val="00793504"/>
    <w:rsid w:val="00793A53"/>
    <w:rsid w:val="00793CCC"/>
    <w:rsid w:val="00793E48"/>
    <w:rsid w:val="00794590"/>
    <w:rsid w:val="0079664E"/>
    <w:rsid w:val="00797A11"/>
    <w:rsid w:val="007A0634"/>
    <w:rsid w:val="007A1EE3"/>
    <w:rsid w:val="007A2383"/>
    <w:rsid w:val="007A25CF"/>
    <w:rsid w:val="007A4B57"/>
    <w:rsid w:val="007A5735"/>
    <w:rsid w:val="007A574A"/>
    <w:rsid w:val="007A72E5"/>
    <w:rsid w:val="007B0E56"/>
    <w:rsid w:val="007B12D7"/>
    <w:rsid w:val="007B18D8"/>
    <w:rsid w:val="007B3472"/>
    <w:rsid w:val="007B4E45"/>
    <w:rsid w:val="007B5408"/>
    <w:rsid w:val="007B579C"/>
    <w:rsid w:val="007B5C20"/>
    <w:rsid w:val="007B7D44"/>
    <w:rsid w:val="007C095F"/>
    <w:rsid w:val="007C160B"/>
    <w:rsid w:val="007C1897"/>
    <w:rsid w:val="007C2012"/>
    <w:rsid w:val="007C2977"/>
    <w:rsid w:val="007C3413"/>
    <w:rsid w:val="007C4222"/>
    <w:rsid w:val="007C67D2"/>
    <w:rsid w:val="007C6916"/>
    <w:rsid w:val="007C77C4"/>
    <w:rsid w:val="007D107C"/>
    <w:rsid w:val="007D1B85"/>
    <w:rsid w:val="007D1FD5"/>
    <w:rsid w:val="007D309E"/>
    <w:rsid w:val="007D3AF6"/>
    <w:rsid w:val="007D4B38"/>
    <w:rsid w:val="007D5BED"/>
    <w:rsid w:val="007D5EF6"/>
    <w:rsid w:val="007D5EFB"/>
    <w:rsid w:val="007D692E"/>
    <w:rsid w:val="007D7D25"/>
    <w:rsid w:val="007E03DE"/>
    <w:rsid w:val="007E4556"/>
    <w:rsid w:val="007E457A"/>
    <w:rsid w:val="007E485A"/>
    <w:rsid w:val="007E515A"/>
    <w:rsid w:val="007E7F95"/>
    <w:rsid w:val="007F04EE"/>
    <w:rsid w:val="007F14AD"/>
    <w:rsid w:val="007F31EB"/>
    <w:rsid w:val="007F7268"/>
    <w:rsid w:val="007F7342"/>
    <w:rsid w:val="007F7946"/>
    <w:rsid w:val="00800D57"/>
    <w:rsid w:val="00801A90"/>
    <w:rsid w:val="00801D40"/>
    <w:rsid w:val="008028A4"/>
    <w:rsid w:val="00802F07"/>
    <w:rsid w:val="0080333D"/>
    <w:rsid w:val="00805E0B"/>
    <w:rsid w:val="00806310"/>
    <w:rsid w:val="00812B0C"/>
    <w:rsid w:val="00813245"/>
    <w:rsid w:val="00815481"/>
    <w:rsid w:val="00815694"/>
    <w:rsid w:val="00815852"/>
    <w:rsid w:val="00815B65"/>
    <w:rsid w:val="008168B6"/>
    <w:rsid w:val="00816D27"/>
    <w:rsid w:val="00817883"/>
    <w:rsid w:val="00820AB0"/>
    <w:rsid w:val="0082162B"/>
    <w:rsid w:val="00821AED"/>
    <w:rsid w:val="00822184"/>
    <w:rsid w:val="00823732"/>
    <w:rsid w:val="00823DA9"/>
    <w:rsid w:val="00824755"/>
    <w:rsid w:val="008265B1"/>
    <w:rsid w:val="008267DC"/>
    <w:rsid w:val="008301FB"/>
    <w:rsid w:val="0083100C"/>
    <w:rsid w:val="00831C50"/>
    <w:rsid w:val="008324A5"/>
    <w:rsid w:val="00834604"/>
    <w:rsid w:val="00834669"/>
    <w:rsid w:val="008347A3"/>
    <w:rsid w:val="00834868"/>
    <w:rsid w:val="00834A6D"/>
    <w:rsid w:val="00835415"/>
    <w:rsid w:val="00840B67"/>
    <w:rsid w:val="00844B44"/>
    <w:rsid w:val="00845847"/>
    <w:rsid w:val="00845E80"/>
    <w:rsid w:val="008460EF"/>
    <w:rsid w:val="0084763A"/>
    <w:rsid w:val="00850BBB"/>
    <w:rsid w:val="00850CBF"/>
    <w:rsid w:val="00851218"/>
    <w:rsid w:val="00854A4F"/>
    <w:rsid w:val="00855178"/>
    <w:rsid w:val="00856127"/>
    <w:rsid w:val="0085698E"/>
    <w:rsid w:val="008571AD"/>
    <w:rsid w:val="00857329"/>
    <w:rsid w:val="00857756"/>
    <w:rsid w:val="008604C3"/>
    <w:rsid w:val="00860820"/>
    <w:rsid w:val="00860BEE"/>
    <w:rsid w:val="00860D01"/>
    <w:rsid w:val="0086528E"/>
    <w:rsid w:val="008664C4"/>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2EA8"/>
    <w:rsid w:val="00884F4E"/>
    <w:rsid w:val="008863D0"/>
    <w:rsid w:val="00886422"/>
    <w:rsid w:val="00887C52"/>
    <w:rsid w:val="00890DD8"/>
    <w:rsid w:val="008916F0"/>
    <w:rsid w:val="0089339C"/>
    <w:rsid w:val="00893663"/>
    <w:rsid w:val="00894069"/>
    <w:rsid w:val="00895302"/>
    <w:rsid w:val="008953A5"/>
    <w:rsid w:val="00896192"/>
    <w:rsid w:val="008A0516"/>
    <w:rsid w:val="008A07BA"/>
    <w:rsid w:val="008A130F"/>
    <w:rsid w:val="008A15D5"/>
    <w:rsid w:val="008A1D28"/>
    <w:rsid w:val="008A203C"/>
    <w:rsid w:val="008A27FC"/>
    <w:rsid w:val="008A2D12"/>
    <w:rsid w:val="008A506B"/>
    <w:rsid w:val="008B1662"/>
    <w:rsid w:val="008B192A"/>
    <w:rsid w:val="008B44F1"/>
    <w:rsid w:val="008B477F"/>
    <w:rsid w:val="008B5306"/>
    <w:rsid w:val="008B560E"/>
    <w:rsid w:val="008B566A"/>
    <w:rsid w:val="008B681A"/>
    <w:rsid w:val="008C0E06"/>
    <w:rsid w:val="008C0E07"/>
    <w:rsid w:val="008C1100"/>
    <w:rsid w:val="008C1A63"/>
    <w:rsid w:val="008C20AD"/>
    <w:rsid w:val="008C20F7"/>
    <w:rsid w:val="008C2738"/>
    <w:rsid w:val="008C3436"/>
    <w:rsid w:val="008C35C7"/>
    <w:rsid w:val="008C3F92"/>
    <w:rsid w:val="008C42B8"/>
    <w:rsid w:val="008C7888"/>
    <w:rsid w:val="008D05CE"/>
    <w:rsid w:val="008D0839"/>
    <w:rsid w:val="008D1CD5"/>
    <w:rsid w:val="008D2258"/>
    <w:rsid w:val="008D2CEE"/>
    <w:rsid w:val="008D3E3A"/>
    <w:rsid w:val="008D467A"/>
    <w:rsid w:val="008E131E"/>
    <w:rsid w:val="008E22FF"/>
    <w:rsid w:val="008E345E"/>
    <w:rsid w:val="008E3B19"/>
    <w:rsid w:val="008E412B"/>
    <w:rsid w:val="008E60D9"/>
    <w:rsid w:val="008F2003"/>
    <w:rsid w:val="008F2039"/>
    <w:rsid w:val="008F2BF7"/>
    <w:rsid w:val="008F2E9A"/>
    <w:rsid w:val="00901335"/>
    <w:rsid w:val="0090187C"/>
    <w:rsid w:val="009024E8"/>
    <w:rsid w:val="0090271F"/>
    <w:rsid w:val="00902DB9"/>
    <w:rsid w:val="00903DD4"/>
    <w:rsid w:val="0090466A"/>
    <w:rsid w:val="009062D3"/>
    <w:rsid w:val="00907DD2"/>
    <w:rsid w:val="00911A3A"/>
    <w:rsid w:val="00911DEA"/>
    <w:rsid w:val="00912CD4"/>
    <w:rsid w:val="009136BC"/>
    <w:rsid w:val="00913C47"/>
    <w:rsid w:val="00913FB1"/>
    <w:rsid w:val="00914908"/>
    <w:rsid w:val="00915711"/>
    <w:rsid w:val="0091771F"/>
    <w:rsid w:val="00917ABE"/>
    <w:rsid w:val="0092024A"/>
    <w:rsid w:val="00921F58"/>
    <w:rsid w:val="00922DC1"/>
    <w:rsid w:val="0092322B"/>
    <w:rsid w:val="00924497"/>
    <w:rsid w:val="00924D2C"/>
    <w:rsid w:val="0092657D"/>
    <w:rsid w:val="00931360"/>
    <w:rsid w:val="00931AF4"/>
    <w:rsid w:val="00933F83"/>
    <w:rsid w:val="00936071"/>
    <w:rsid w:val="00940212"/>
    <w:rsid w:val="0094197F"/>
    <w:rsid w:val="00942E6A"/>
    <w:rsid w:val="00942EC2"/>
    <w:rsid w:val="00943958"/>
    <w:rsid w:val="009454B8"/>
    <w:rsid w:val="00945884"/>
    <w:rsid w:val="00945A86"/>
    <w:rsid w:val="00945B30"/>
    <w:rsid w:val="009466BE"/>
    <w:rsid w:val="00946A16"/>
    <w:rsid w:val="0094798C"/>
    <w:rsid w:val="00951EF9"/>
    <w:rsid w:val="00952A0E"/>
    <w:rsid w:val="0095306B"/>
    <w:rsid w:val="0095382B"/>
    <w:rsid w:val="00955470"/>
    <w:rsid w:val="009556D0"/>
    <w:rsid w:val="00956606"/>
    <w:rsid w:val="00956A9D"/>
    <w:rsid w:val="00957D2B"/>
    <w:rsid w:val="00957E6F"/>
    <w:rsid w:val="00960B0F"/>
    <w:rsid w:val="00961B32"/>
    <w:rsid w:val="00962174"/>
    <w:rsid w:val="0096294B"/>
    <w:rsid w:val="0096408F"/>
    <w:rsid w:val="00964344"/>
    <w:rsid w:val="009656AD"/>
    <w:rsid w:val="009658F8"/>
    <w:rsid w:val="00965AC8"/>
    <w:rsid w:val="00965EAA"/>
    <w:rsid w:val="009709BE"/>
    <w:rsid w:val="00970DB3"/>
    <w:rsid w:val="00971212"/>
    <w:rsid w:val="009738F6"/>
    <w:rsid w:val="00974940"/>
    <w:rsid w:val="00974B05"/>
    <w:rsid w:val="00974BB0"/>
    <w:rsid w:val="00976D97"/>
    <w:rsid w:val="0097702E"/>
    <w:rsid w:val="009777CF"/>
    <w:rsid w:val="0098205E"/>
    <w:rsid w:val="00983387"/>
    <w:rsid w:val="009839FB"/>
    <w:rsid w:val="00983BCB"/>
    <w:rsid w:val="00983F29"/>
    <w:rsid w:val="00984778"/>
    <w:rsid w:val="00985155"/>
    <w:rsid w:val="009851DF"/>
    <w:rsid w:val="009859BF"/>
    <w:rsid w:val="00986279"/>
    <w:rsid w:val="009871BA"/>
    <w:rsid w:val="009877F1"/>
    <w:rsid w:val="00990913"/>
    <w:rsid w:val="00991EA8"/>
    <w:rsid w:val="00993EBD"/>
    <w:rsid w:val="009951D6"/>
    <w:rsid w:val="00995433"/>
    <w:rsid w:val="00995C57"/>
    <w:rsid w:val="00996146"/>
    <w:rsid w:val="009A0AF3"/>
    <w:rsid w:val="009A1A7C"/>
    <w:rsid w:val="009A1E95"/>
    <w:rsid w:val="009A36A2"/>
    <w:rsid w:val="009A4136"/>
    <w:rsid w:val="009A443C"/>
    <w:rsid w:val="009A50C5"/>
    <w:rsid w:val="009A7362"/>
    <w:rsid w:val="009A7F1A"/>
    <w:rsid w:val="009B07CD"/>
    <w:rsid w:val="009B113E"/>
    <w:rsid w:val="009B16DE"/>
    <w:rsid w:val="009B1ABB"/>
    <w:rsid w:val="009B2074"/>
    <w:rsid w:val="009B6E5C"/>
    <w:rsid w:val="009B70A3"/>
    <w:rsid w:val="009B73A2"/>
    <w:rsid w:val="009C19E9"/>
    <w:rsid w:val="009C2148"/>
    <w:rsid w:val="009C427D"/>
    <w:rsid w:val="009C4B6F"/>
    <w:rsid w:val="009C7072"/>
    <w:rsid w:val="009D0363"/>
    <w:rsid w:val="009D0CD3"/>
    <w:rsid w:val="009D13CA"/>
    <w:rsid w:val="009D2DA6"/>
    <w:rsid w:val="009D3714"/>
    <w:rsid w:val="009D428C"/>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3289"/>
    <w:rsid w:val="009F59CE"/>
    <w:rsid w:val="009F64AF"/>
    <w:rsid w:val="009F69DE"/>
    <w:rsid w:val="009F799D"/>
    <w:rsid w:val="009F7E84"/>
    <w:rsid w:val="00A00EC3"/>
    <w:rsid w:val="00A029FB"/>
    <w:rsid w:val="00A03918"/>
    <w:rsid w:val="00A03B42"/>
    <w:rsid w:val="00A05DE2"/>
    <w:rsid w:val="00A06206"/>
    <w:rsid w:val="00A067FE"/>
    <w:rsid w:val="00A108CF"/>
    <w:rsid w:val="00A10F02"/>
    <w:rsid w:val="00A11888"/>
    <w:rsid w:val="00A138BD"/>
    <w:rsid w:val="00A14E25"/>
    <w:rsid w:val="00A15FB2"/>
    <w:rsid w:val="00A16DF1"/>
    <w:rsid w:val="00A204CA"/>
    <w:rsid w:val="00A207D2"/>
    <w:rsid w:val="00A215F6"/>
    <w:rsid w:val="00A23966"/>
    <w:rsid w:val="00A23AC0"/>
    <w:rsid w:val="00A242F5"/>
    <w:rsid w:val="00A24CE3"/>
    <w:rsid w:val="00A25A22"/>
    <w:rsid w:val="00A25F51"/>
    <w:rsid w:val="00A26593"/>
    <w:rsid w:val="00A270B0"/>
    <w:rsid w:val="00A300A0"/>
    <w:rsid w:val="00A30E3E"/>
    <w:rsid w:val="00A31AB2"/>
    <w:rsid w:val="00A31D17"/>
    <w:rsid w:val="00A32493"/>
    <w:rsid w:val="00A32E13"/>
    <w:rsid w:val="00A35014"/>
    <w:rsid w:val="00A35830"/>
    <w:rsid w:val="00A423AE"/>
    <w:rsid w:val="00A43A2E"/>
    <w:rsid w:val="00A4476C"/>
    <w:rsid w:val="00A44AE9"/>
    <w:rsid w:val="00A45665"/>
    <w:rsid w:val="00A52986"/>
    <w:rsid w:val="00A52CC6"/>
    <w:rsid w:val="00A53724"/>
    <w:rsid w:val="00A54875"/>
    <w:rsid w:val="00A54A9E"/>
    <w:rsid w:val="00A55549"/>
    <w:rsid w:val="00A566A2"/>
    <w:rsid w:val="00A56E0F"/>
    <w:rsid w:val="00A57AD8"/>
    <w:rsid w:val="00A62BFC"/>
    <w:rsid w:val="00A6496B"/>
    <w:rsid w:val="00A65425"/>
    <w:rsid w:val="00A65C1F"/>
    <w:rsid w:val="00A66990"/>
    <w:rsid w:val="00A6740D"/>
    <w:rsid w:val="00A718DA"/>
    <w:rsid w:val="00A7247E"/>
    <w:rsid w:val="00A73A2C"/>
    <w:rsid w:val="00A743AC"/>
    <w:rsid w:val="00A74826"/>
    <w:rsid w:val="00A74C06"/>
    <w:rsid w:val="00A75305"/>
    <w:rsid w:val="00A753E1"/>
    <w:rsid w:val="00A775DD"/>
    <w:rsid w:val="00A77F59"/>
    <w:rsid w:val="00A80334"/>
    <w:rsid w:val="00A81004"/>
    <w:rsid w:val="00A81D89"/>
    <w:rsid w:val="00A82346"/>
    <w:rsid w:val="00A825BF"/>
    <w:rsid w:val="00A845B8"/>
    <w:rsid w:val="00A85BB3"/>
    <w:rsid w:val="00A87209"/>
    <w:rsid w:val="00A914AD"/>
    <w:rsid w:val="00A91843"/>
    <w:rsid w:val="00A94940"/>
    <w:rsid w:val="00A94D13"/>
    <w:rsid w:val="00A9538B"/>
    <w:rsid w:val="00A954D8"/>
    <w:rsid w:val="00A9671C"/>
    <w:rsid w:val="00A9769E"/>
    <w:rsid w:val="00A97749"/>
    <w:rsid w:val="00A978E7"/>
    <w:rsid w:val="00AA1553"/>
    <w:rsid w:val="00AA2876"/>
    <w:rsid w:val="00AA3330"/>
    <w:rsid w:val="00AA39FE"/>
    <w:rsid w:val="00AA423E"/>
    <w:rsid w:val="00AA4494"/>
    <w:rsid w:val="00AA52B0"/>
    <w:rsid w:val="00AA56E5"/>
    <w:rsid w:val="00AA57EE"/>
    <w:rsid w:val="00AA7EC1"/>
    <w:rsid w:val="00AB0409"/>
    <w:rsid w:val="00AB0FA6"/>
    <w:rsid w:val="00AB1408"/>
    <w:rsid w:val="00AB163A"/>
    <w:rsid w:val="00AB17A0"/>
    <w:rsid w:val="00AB183D"/>
    <w:rsid w:val="00AB1A97"/>
    <w:rsid w:val="00AB27C6"/>
    <w:rsid w:val="00AB2E1B"/>
    <w:rsid w:val="00AB4F3D"/>
    <w:rsid w:val="00AB504B"/>
    <w:rsid w:val="00AB5A5A"/>
    <w:rsid w:val="00AB71C6"/>
    <w:rsid w:val="00AB7EA2"/>
    <w:rsid w:val="00AC0234"/>
    <w:rsid w:val="00AC12D4"/>
    <w:rsid w:val="00AC1314"/>
    <w:rsid w:val="00AC1E31"/>
    <w:rsid w:val="00AC26C2"/>
    <w:rsid w:val="00AC2CF8"/>
    <w:rsid w:val="00AC3E63"/>
    <w:rsid w:val="00AC4320"/>
    <w:rsid w:val="00AC53FE"/>
    <w:rsid w:val="00AC7CA7"/>
    <w:rsid w:val="00AD0C68"/>
    <w:rsid w:val="00AD0F1D"/>
    <w:rsid w:val="00AD155F"/>
    <w:rsid w:val="00AD2619"/>
    <w:rsid w:val="00AD48F9"/>
    <w:rsid w:val="00AD4D8C"/>
    <w:rsid w:val="00AD5427"/>
    <w:rsid w:val="00AD5B72"/>
    <w:rsid w:val="00AD6231"/>
    <w:rsid w:val="00AD7EB7"/>
    <w:rsid w:val="00AE06A4"/>
    <w:rsid w:val="00AE095D"/>
    <w:rsid w:val="00AE1871"/>
    <w:rsid w:val="00AE26C0"/>
    <w:rsid w:val="00AE32B8"/>
    <w:rsid w:val="00AE35AC"/>
    <w:rsid w:val="00AE474D"/>
    <w:rsid w:val="00AE4A32"/>
    <w:rsid w:val="00AE5998"/>
    <w:rsid w:val="00AE5A3F"/>
    <w:rsid w:val="00AE67B2"/>
    <w:rsid w:val="00AE6C5B"/>
    <w:rsid w:val="00AE7394"/>
    <w:rsid w:val="00AE7935"/>
    <w:rsid w:val="00AF1C7D"/>
    <w:rsid w:val="00AF20A6"/>
    <w:rsid w:val="00AF2778"/>
    <w:rsid w:val="00AF3563"/>
    <w:rsid w:val="00AF5E5C"/>
    <w:rsid w:val="00AF6272"/>
    <w:rsid w:val="00AF7A89"/>
    <w:rsid w:val="00B002EA"/>
    <w:rsid w:val="00B024E5"/>
    <w:rsid w:val="00B033FA"/>
    <w:rsid w:val="00B0343F"/>
    <w:rsid w:val="00B046A0"/>
    <w:rsid w:val="00B04A75"/>
    <w:rsid w:val="00B0648D"/>
    <w:rsid w:val="00B069CE"/>
    <w:rsid w:val="00B07AAA"/>
    <w:rsid w:val="00B10754"/>
    <w:rsid w:val="00B11743"/>
    <w:rsid w:val="00B1192D"/>
    <w:rsid w:val="00B1195F"/>
    <w:rsid w:val="00B11CB0"/>
    <w:rsid w:val="00B1514F"/>
    <w:rsid w:val="00B15449"/>
    <w:rsid w:val="00B154C9"/>
    <w:rsid w:val="00B15627"/>
    <w:rsid w:val="00B15ADA"/>
    <w:rsid w:val="00B1608D"/>
    <w:rsid w:val="00B1608F"/>
    <w:rsid w:val="00B2397F"/>
    <w:rsid w:val="00B23FAA"/>
    <w:rsid w:val="00B2755F"/>
    <w:rsid w:val="00B27C62"/>
    <w:rsid w:val="00B30ADA"/>
    <w:rsid w:val="00B331AE"/>
    <w:rsid w:val="00B33E45"/>
    <w:rsid w:val="00B3527F"/>
    <w:rsid w:val="00B359B7"/>
    <w:rsid w:val="00B36BDD"/>
    <w:rsid w:val="00B40295"/>
    <w:rsid w:val="00B40C67"/>
    <w:rsid w:val="00B41B8B"/>
    <w:rsid w:val="00B422C3"/>
    <w:rsid w:val="00B42667"/>
    <w:rsid w:val="00B438C4"/>
    <w:rsid w:val="00B444B8"/>
    <w:rsid w:val="00B4746E"/>
    <w:rsid w:val="00B47FD1"/>
    <w:rsid w:val="00B516BB"/>
    <w:rsid w:val="00B51B0A"/>
    <w:rsid w:val="00B5205D"/>
    <w:rsid w:val="00B52D96"/>
    <w:rsid w:val="00B53C45"/>
    <w:rsid w:val="00B54665"/>
    <w:rsid w:val="00B54D5E"/>
    <w:rsid w:val="00B55561"/>
    <w:rsid w:val="00B57999"/>
    <w:rsid w:val="00B61417"/>
    <w:rsid w:val="00B62989"/>
    <w:rsid w:val="00B62E9A"/>
    <w:rsid w:val="00B633C3"/>
    <w:rsid w:val="00B6406E"/>
    <w:rsid w:val="00B642B6"/>
    <w:rsid w:val="00B65E42"/>
    <w:rsid w:val="00B6646D"/>
    <w:rsid w:val="00B6737A"/>
    <w:rsid w:val="00B67EA2"/>
    <w:rsid w:val="00B701A0"/>
    <w:rsid w:val="00B72CC9"/>
    <w:rsid w:val="00B73D0C"/>
    <w:rsid w:val="00B747AE"/>
    <w:rsid w:val="00B74842"/>
    <w:rsid w:val="00B751DC"/>
    <w:rsid w:val="00B756ED"/>
    <w:rsid w:val="00B75EF1"/>
    <w:rsid w:val="00B770FF"/>
    <w:rsid w:val="00B8019B"/>
    <w:rsid w:val="00B82DD7"/>
    <w:rsid w:val="00B83F9A"/>
    <w:rsid w:val="00B83FE4"/>
    <w:rsid w:val="00B84B18"/>
    <w:rsid w:val="00B85C46"/>
    <w:rsid w:val="00B85F74"/>
    <w:rsid w:val="00B86A6B"/>
    <w:rsid w:val="00B8722E"/>
    <w:rsid w:val="00B8739B"/>
    <w:rsid w:val="00B901CE"/>
    <w:rsid w:val="00B912B1"/>
    <w:rsid w:val="00B919F2"/>
    <w:rsid w:val="00B92742"/>
    <w:rsid w:val="00B94A1D"/>
    <w:rsid w:val="00B96CCF"/>
    <w:rsid w:val="00B97C71"/>
    <w:rsid w:val="00B97CBC"/>
    <w:rsid w:val="00BA13FD"/>
    <w:rsid w:val="00BA2ABC"/>
    <w:rsid w:val="00BA3230"/>
    <w:rsid w:val="00BA37B5"/>
    <w:rsid w:val="00BA3913"/>
    <w:rsid w:val="00BA601F"/>
    <w:rsid w:val="00BA6B3D"/>
    <w:rsid w:val="00BA6C11"/>
    <w:rsid w:val="00BA7FDD"/>
    <w:rsid w:val="00BB0470"/>
    <w:rsid w:val="00BB1993"/>
    <w:rsid w:val="00BB1D64"/>
    <w:rsid w:val="00BB3CBA"/>
    <w:rsid w:val="00BB5E22"/>
    <w:rsid w:val="00BB69C4"/>
    <w:rsid w:val="00BB6B0D"/>
    <w:rsid w:val="00BB72A5"/>
    <w:rsid w:val="00BC02B4"/>
    <w:rsid w:val="00BC07C5"/>
    <w:rsid w:val="00BC136A"/>
    <w:rsid w:val="00BC175D"/>
    <w:rsid w:val="00BC1BBC"/>
    <w:rsid w:val="00BC1C99"/>
    <w:rsid w:val="00BC2D6C"/>
    <w:rsid w:val="00BC30E7"/>
    <w:rsid w:val="00BC3147"/>
    <w:rsid w:val="00BC3A5F"/>
    <w:rsid w:val="00BC41B5"/>
    <w:rsid w:val="00BC5A4D"/>
    <w:rsid w:val="00BC7783"/>
    <w:rsid w:val="00BD091C"/>
    <w:rsid w:val="00BD1631"/>
    <w:rsid w:val="00BD31D3"/>
    <w:rsid w:val="00BD55FC"/>
    <w:rsid w:val="00BD6273"/>
    <w:rsid w:val="00BD67B1"/>
    <w:rsid w:val="00BE17BB"/>
    <w:rsid w:val="00BE45EB"/>
    <w:rsid w:val="00BE4BDA"/>
    <w:rsid w:val="00BE5261"/>
    <w:rsid w:val="00BE56A5"/>
    <w:rsid w:val="00BE7500"/>
    <w:rsid w:val="00BE7B3F"/>
    <w:rsid w:val="00BF000C"/>
    <w:rsid w:val="00BF2DF0"/>
    <w:rsid w:val="00BF2E14"/>
    <w:rsid w:val="00BF2ECB"/>
    <w:rsid w:val="00BF4416"/>
    <w:rsid w:val="00BF449E"/>
    <w:rsid w:val="00BF46D7"/>
    <w:rsid w:val="00BF49E1"/>
    <w:rsid w:val="00BF5561"/>
    <w:rsid w:val="00BF630D"/>
    <w:rsid w:val="00BF6EB6"/>
    <w:rsid w:val="00C01E8E"/>
    <w:rsid w:val="00C03D2D"/>
    <w:rsid w:val="00C042E6"/>
    <w:rsid w:val="00C07B22"/>
    <w:rsid w:val="00C07D96"/>
    <w:rsid w:val="00C10DF1"/>
    <w:rsid w:val="00C12B51"/>
    <w:rsid w:val="00C13470"/>
    <w:rsid w:val="00C13C51"/>
    <w:rsid w:val="00C13DC1"/>
    <w:rsid w:val="00C1510F"/>
    <w:rsid w:val="00C15264"/>
    <w:rsid w:val="00C15795"/>
    <w:rsid w:val="00C16357"/>
    <w:rsid w:val="00C17978"/>
    <w:rsid w:val="00C2032B"/>
    <w:rsid w:val="00C20E9C"/>
    <w:rsid w:val="00C230AE"/>
    <w:rsid w:val="00C235C7"/>
    <w:rsid w:val="00C23FA7"/>
    <w:rsid w:val="00C24650"/>
    <w:rsid w:val="00C2597A"/>
    <w:rsid w:val="00C25AAF"/>
    <w:rsid w:val="00C26782"/>
    <w:rsid w:val="00C27752"/>
    <w:rsid w:val="00C27B36"/>
    <w:rsid w:val="00C319E7"/>
    <w:rsid w:val="00C31C47"/>
    <w:rsid w:val="00C31F2E"/>
    <w:rsid w:val="00C32347"/>
    <w:rsid w:val="00C33079"/>
    <w:rsid w:val="00C330DF"/>
    <w:rsid w:val="00C333E9"/>
    <w:rsid w:val="00C34F52"/>
    <w:rsid w:val="00C3525B"/>
    <w:rsid w:val="00C37FDE"/>
    <w:rsid w:val="00C41500"/>
    <w:rsid w:val="00C4212C"/>
    <w:rsid w:val="00C42782"/>
    <w:rsid w:val="00C43926"/>
    <w:rsid w:val="00C4443E"/>
    <w:rsid w:val="00C46BDB"/>
    <w:rsid w:val="00C47D2D"/>
    <w:rsid w:val="00C47F3D"/>
    <w:rsid w:val="00C51D27"/>
    <w:rsid w:val="00C521A1"/>
    <w:rsid w:val="00C534FC"/>
    <w:rsid w:val="00C54E61"/>
    <w:rsid w:val="00C556FB"/>
    <w:rsid w:val="00C613BA"/>
    <w:rsid w:val="00C614CA"/>
    <w:rsid w:val="00C614FA"/>
    <w:rsid w:val="00C62547"/>
    <w:rsid w:val="00C6309C"/>
    <w:rsid w:val="00C63220"/>
    <w:rsid w:val="00C6391F"/>
    <w:rsid w:val="00C64F82"/>
    <w:rsid w:val="00C65F6D"/>
    <w:rsid w:val="00C65FAE"/>
    <w:rsid w:val="00C67098"/>
    <w:rsid w:val="00C7087A"/>
    <w:rsid w:val="00C709E8"/>
    <w:rsid w:val="00C72837"/>
    <w:rsid w:val="00C74A7B"/>
    <w:rsid w:val="00C768BB"/>
    <w:rsid w:val="00C773BD"/>
    <w:rsid w:val="00C77701"/>
    <w:rsid w:val="00C8235D"/>
    <w:rsid w:val="00C8253A"/>
    <w:rsid w:val="00C8368A"/>
    <w:rsid w:val="00C83A13"/>
    <w:rsid w:val="00C844E3"/>
    <w:rsid w:val="00C85572"/>
    <w:rsid w:val="00C903F3"/>
    <w:rsid w:val="00C9068C"/>
    <w:rsid w:val="00C91051"/>
    <w:rsid w:val="00C9285D"/>
    <w:rsid w:val="00C92967"/>
    <w:rsid w:val="00C9299B"/>
    <w:rsid w:val="00C9366A"/>
    <w:rsid w:val="00C9499A"/>
    <w:rsid w:val="00C96B15"/>
    <w:rsid w:val="00C96CAE"/>
    <w:rsid w:val="00C97780"/>
    <w:rsid w:val="00C97DD9"/>
    <w:rsid w:val="00CA08C8"/>
    <w:rsid w:val="00CA0C6F"/>
    <w:rsid w:val="00CA1196"/>
    <w:rsid w:val="00CA160C"/>
    <w:rsid w:val="00CA2A63"/>
    <w:rsid w:val="00CA3D0C"/>
    <w:rsid w:val="00CA4CC4"/>
    <w:rsid w:val="00CA4F75"/>
    <w:rsid w:val="00CA55A2"/>
    <w:rsid w:val="00CA6073"/>
    <w:rsid w:val="00CA654B"/>
    <w:rsid w:val="00CA7FB5"/>
    <w:rsid w:val="00CB1831"/>
    <w:rsid w:val="00CB192D"/>
    <w:rsid w:val="00CB20EE"/>
    <w:rsid w:val="00CB2BE5"/>
    <w:rsid w:val="00CB474B"/>
    <w:rsid w:val="00CC05BA"/>
    <w:rsid w:val="00CC1F68"/>
    <w:rsid w:val="00CC365E"/>
    <w:rsid w:val="00CC59C6"/>
    <w:rsid w:val="00CC67AE"/>
    <w:rsid w:val="00CC69A7"/>
    <w:rsid w:val="00CD0243"/>
    <w:rsid w:val="00CD1CFE"/>
    <w:rsid w:val="00CD3E58"/>
    <w:rsid w:val="00CD4A61"/>
    <w:rsid w:val="00CD4C7B"/>
    <w:rsid w:val="00CD6435"/>
    <w:rsid w:val="00CE054B"/>
    <w:rsid w:val="00CE3213"/>
    <w:rsid w:val="00CE3BD1"/>
    <w:rsid w:val="00CE3E5A"/>
    <w:rsid w:val="00CE476C"/>
    <w:rsid w:val="00CF07F5"/>
    <w:rsid w:val="00CF2C4F"/>
    <w:rsid w:val="00CF2C9F"/>
    <w:rsid w:val="00CF5B76"/>
    <w:rsid w:val="00CF77AE"/>
    <w:rsid w:val="00D00174"/>
    <w:rsid w:val="00D00217"/>
    <w:rsid w:val="00D00C0E"/>
    <w:rsid w:val="00D015EF"/>
    <w:rsid w:val="00D0310E"/>
    <w:rsid w:val="00D03911"/>
    <w:rsid w:val="00D04103"/>
    <w:rsid w:val="00D048E7"/>
    <w:rsid w:val="00D05C9E"/>
    <w:rsid w:val="00D10581"/>
    <w:rsid w:val="00D133BA"/>
    <w:rsid w:val="00D14063"/>
    <w:rsid w:val="00D16129"/>
    <w:rsid w:val="00D16E75"/>
    <w:rsid w:val="00D177F8"/>
    <w:rsid w:val="00D20104"/>
    <w:rsid w:val="00D20E7D"/>
    <w:rsid w:val="00D212B7"/>
    <w:rsid w:val="00D23786"/>
    <w:rsid w:val="00D26AA2"/>
    <w:rsid w:val="00D27E3D"/>
    <w:rsid w:val="00D30C7D"/>
    <w:rsid w:val="00D3258F"/>
    <w:rsid w:val="00D33118"/>
    <w:rsid w:val="00D34B1E"/>
    <w:rsid w:val="00D402F5"/>
    <w:rsid w:val="00D41585"/>
    <w:rsid w:val="00D42844"/>
    <w:rsid w:val="00D43109"/>
    <w:rsid w:val="00D44328"/>
    <w:rsid w:val="00D450E9"/>
    <w:rsid w:val="00D50476"/>
    <w:rsid w:val="00D50FAB"/>
    <w:rsid w:val="00D53F4D"/>
    <w:rsid w:val="00D548D7"/>
    <w:rsid w:val="00D54EF9"/>
    <w:rsid w:val="00D5621D"/>
    <w:rsid w:val="00D57B51"/>
    <w:rsid w:val="00D6117F"/>
    <w:rsid w:val="00D62E82"/>
    <w:rsid w:val="00D63BB4"/>
    <w:rsid w:val="00D641AE"/>
    <w:rsid w:val="00D646DB"/>
    <w:rsid w:val="00D64B2D"/>
    <w:rsid w:val="00D669E9"/>
    <w:rsid w:val="00D66F34"/>
    <w:rsid w:val="00D679C7"/>
    <w:rsid w:val="00D7053B"/>
    <w:rsid w:val="00D738D6"/>
    <w:rsid w:val="00D73F4E"/>
    <w:rsid w:val="00D742F4"/>
    <w:rsid w:val="00D75638"/>
    <w:rsid w:val="00D75BB4"/>
    <w:rsid w:val="00D80795"/>
    <w:rsid w:val="00D80F5E"/>
    <w:rsid w:val="00D82DC3"/>
    <w:rsid w:val="00D84F19"/>
    <w:rsid w:val="00D8694E"/>
    <w:rsid w:val="00D870B2"/>
    <w:rsid w:val="00D87A08"/>
    <w:rsid w:val="00D87E00"/>
    <w:rsid w:val="00D90718"/>
    <w:rsid w:val="00D9134D"/>
    <w:rsid w:val="00D91BCA"/>
    <w:rsid w:val="00D92B08"/>
    <w:rsid w:val="00D95A58"/>
    <w:rsid w:val="00D95AF8"/>
    <w:rsid w:val="00D95F4A"/>
    <w:rsid w:val="00D96D11"/>
    <w:rsid w:val="00DA046B"/>
    <w:rsid w:val="00DA0867"/>
    <w:rsid w:val="00DA1584"/>
    <w:rsid w:val="00DA192E"/>
    <w:rsid w:val="00DA1E58"/>
    <w:rsid w:val="00DA2930"/>
    <w:rsid w:val="00DA4533"/>
    <w:rsid w:val="00DA5616"/>
    <w:rsid w:val="00DA5CBB"/>
    <w:rsid w:val="00DA5F98"/>
    <w:rsid w:val="00DA6227"/>
    <w:rsid w:val="00DA7A03"/>
    <w:rsid w:val="00DB033E"/>
    <w:rsid w:val="00DB1818"/>
    <w:rsid w:val="00DB276F"/>
    <w:rsid w:val="00DB2B5D"/>
    <w:rsid w:val="00DB4248"/>
    <w:rsid w:val="00DB4BA8"/>
    <w:rsid w:val="00DB6E8D"/>
    <w:rsid w:val="00DB72F8"/>
    <w:rsid w:val="00DC17FD"/>
    <w:rsid w:val="00DC1FD9"/>
    <w:rsid w:val="00DC2D95"/>
    <w:rsid w:val="00DC309B"/>
    <w:rsid w:val="00DC3B63"/>
    <w:rsid w:val="00DC41E9"/>
    <w:rsid w:val="00DC4DA2"/>
    <w:rsid w:val="00DC50B4"/>
    <w:rsid w:val="00DC5F65"/>
    <w:rsid w:val="00DC7854"/>
    <w:rsid w:val="00DD06F0"/>
    <w:rsid w:val="00DD102D"/>
    <w:rsid w:val="00DD43BA"/>
    <w:rsid w:val="00DD50E2"/>
    <w:rsid w:val="00DD5312"/>
    <w:rsid w:val="00DD70FA"/>
    <w:rsid w:val="00DD722F"/>
    <w:rsid w:val="00DE0D91"/>
    <w:rsid w:val="00DE17D1"/>
    <w:rsid w:val="00DE44B0"/>
    <w:rsid w:val="00DE4743"/>
    <w:rsid w:val="00DE4A98"/>
    <w:rsid w:val="00DE56A5"/>
    <w:rsid w:val="00DF08B7"/>
    <w:rsid w:val="00DF2B7B"/>
    <w:rsid w:val="00DF5B0C"/>
    <w:rsid w:val="00DF796C"/>
    <w:rsid w:val="00E0098E"/>
    <w:rsid w:val="00E02F6A"/>
    <w:rsid w:val="00E03198"/>
    <w:rsid w:val="00E03A46"/>
    <w:rsid w:val="00E03F18"/>
    <w:rsid w:val="00E0415B"/>
    <w:rsid w:val="00E06135"/>
    <w:rsid w:val="00E062E3"/>
    <w:rsid w:val="00E074C7"/>
    <w:rsid w:val="00E113C0"/>
    <w:rsid w:val="00E23537"/>
    <w:rsid w:val="00E250F4"/>
    <w:rsid w:val="00E25BEF"/>
    <w:rsid w:val="00E25C19"/>
    <w:rsid w:val="00E30372"/>
    <w:rsid w:val="00E30618"/>
    <w:rsid w:val="00E307FC"/>
    <w:rsid w:val="00E313B9"/>
    <w:rsid w:val="00E31932"/>
    <w:rsid w:val="00E31E89"/>
    <w:rsid w:val="00E33147"/>
    <w:rsid w:val="00E34168"/>
    <w:rsid w:val="00E348F9"/>
    <w:rsid w:val="00E35793"/>
    <w:rsid w:val="00E36407"/>
    <w:rsid w:val="00E4026E"/>
    <w:rsid w:val="00E40E41"/>
    <w:rsid w:val="00E42D93"/>
    <w:rsid w:val="00E43DB9"/>
    <w:rsid w:val="00E448A1"/>
    <w:rsid w:val="00E451D4"/>
    <w:rsid w:val="00E4673B"/>
    <w:rsid w:val="00E50281"/>
    <w:rsid w:val="00E50F6F"/>
    <w:rsid w:val="00E51DC4"/>
    <w:rsid w:val="00E52804"/>
    <w:rsid w:val="00E539D7"/>
    <w:rsid w:val="00E539FD"/>
    <w:rsid w:val="00E54361"/>
    <w:rsid w:val="00E546AB"/>
    <w:rsid w:val="00E55DCB"/>
    <w:rsid w:val="00E56EEF"/>
    <w:rsid w:val="00E60CAF"/>
    <w:rsid w:val="00E61B39"/>
    <w:rsid w:val="00E62835"/>
    <w:rsid w:val="00E64044"/>
    <w:rsid w:val="00E64523"/>
    <w:rsid w:val="00E6528D"/>
    <w:rsid w:val="00E65882"/>
    <w:rsid w:val="00E6683D"/>
    <w:rsid w:val="00E7041F"/>
    <w:rsid w:val="00E70A06"/>
    <w:rsid w:val="00E730C7"/>
    <w:rsid w:val="00E73610"/>
    <w:rsid w:val="00E73923"/>
    <w:rsid w:val="00E751E7"/>
    <w:rsid w:val="00E76317"/>
    <w:rsid w:val="00E76946"/>
    <w:rsid w:val="00E769AC"/>
    <w:rsid w:val="00E77645"/>
    <w:rsid w:val="00E77AE3"/>
    <w:rsid w:val="00E77BAF"/>
    <w:rsid w:val="00E77E21"/>
    <w:rsid w:val="00E810BF"/>
    <w:rsid w:val="00E83697"/>
    <w:rsid w:val="00E83810"/>
    <w:rsid w:val="00E84073"/>
    <w:rsid w:val="00E84686"/>
    <w:rsid w:val="00E854D4"/>
    <w:rsid w:val="00E855F7"/>
    <w:rsid w:val="00E858CD"/>
    <w:rsid w:val="00E870A0"/>
    <w:rsid w:val="00E87213"/>
    <w:rsid w:val="00E91487"/>
    <w:rsid w:val="00E91DDC"/>
    <w:rsid w:val="00E925C9"/>
    <w:rsid w:val="00E92B2F"/>
    <w:rsid w:val="00E9444B"/>
    <w:rsid w:val="00E94C85"/>
    <w:rsid w:val="00E970D7"/>
    <w:rsid w:val="00EA00A8"/>
    <w:rsid w:val="00EA0AAF"/>
    <w:rsid w:val="00EA1DC3"/>
    <w:rsid w:val="00EA1ED6"/>
    <w:rsid w:val="00EA6CB4"/>
    <w:rsid w:val="00EB2AF5"/>
    <w:rsid w:val="00EB4566"/>
    <w:rsid w:val="00EB4E5D"/>
    <w:rsid w:val="00EB564C"/>
    <w:rsid w:val="00EB7699"/>
    <w:rsid w:val="00EC0A52"/>
    <w:rsid w:val="00EC266C"/>
    <w:rsid w:val="00EC39EB"/>
    <w:rsid w:val="00EC464F"/>
    <w:rsid w:val="00EC4A25"/>
    <w:rsid w:val="00EC5873"/>
    <w:rsid w:val="00EC599A"/>
    <w:rsid w:val="00EC5DC4"/>
    <w:rsid w:val="00EC6834"/>
    <w:rsid w:val="00EC6A06"/>
    <w:rsid w:val="00EC717A"/>
    <w:rsid w:val="00ED07E4"/>
    <w:rsid w:val="00ED09BF"/>
    <w:rsid w:val="00ED1D93"/>
    <w:rsid w:val="00ED20B1"/>
    <w:rsid w:val="00ED43A5"/>
    <w:rsid w:val="00ED67FF"/>
    <w:rsid w:val="00ED6EBE"/>
    <w:rsid w:val="00EE1512"/>
    <w:rsid w:val="00EE217F"/>
    <w:rsid w:val="00EE4120"/>
    <w:rsid w:val="00EE44AD"/>
    <w:rsid w:val="00EE78CE"/>
    <w:rsid w:val="00EE7D61"/>
    <w:rsid w:val="00EF1E0A"/>
    <w:rsid w:val="00EF267F"/>
    <w:rsid w:val="00EF2758"/>
    <w:rsid w:val="00EF2F1F"/>
    <w:rsid w:val="00EF4E32"/>
    <w:rsid w:val="00EF7671"/>
    <w:rsid w:val="00F00C1E"/>
    <w:rsid w:val="00F025A2"/>
    <w:rsid w:val="00F04C08"/>
    <w:rsid w:val="00F04C45"/>
    <w:rsid w:val="00F05D71"/>
    <w:rsid w:val="00F06F0B"/>
    <w:rsid w:val="00F07388"/>
    <w:rsid w:val="00F07FD6"/>
    <w:rsid w:val="00F1009E"/>
    <w:rsid w:val="00F11D6B"/>
    <w:rsid w:val="00F12B8B"/>
    <w:rsid w:val="00F13E8C"/>
    <w:rsid w:val="00F17066"/>
    <w:rsid w:val="00F2026E"/>
    <w:rsid w:val="00F20B49"/>
    <w:rsid w:val="00F20C7B"/>
    <w:rsid w:val="00F22078"/>
    <w:rsid w:val="00F2210A"/>
    <w:rsid w:val="00F22362"/>
    <w:rsid w:val="00F24379"/>
    <w:rsid w:val="00F24EC7"/>
    <w:rsid w:val="00F2595D"/>
    <w:rsid w:val="00F2754C"/>
    <w:rsid w:val="00F31951"/>
    <w:rsid w:val="00F31CC8"/>
    <w:rsid w:val="00F32173"/>
    <w:rsid w:val="00F3250E"/>
    <w:rsid w:val="00F326D6"/>
    <w:rsid w:val="00F32EE5"/>
    <w:rsid w:val="00F33FC9"/>
    <w:rsid w:val="00F37743"/>
    <w:rsid w:val="00F40310"/>
    <w:rsid w:val="00F42B86"/>
    <w:rsid w:val="00F430F6"/>
    <w:rsid w:val="00F44FCE"/>
    <w:rsid w:val="00F46576"/>
    <w:rsid w:val="00F47078"/>
    <w:rsid w:val="00F4731F"/>
    <w:rsid w:val="00F514B8"/>
    <w:rsid w:val="00F52DBE"/>
    <w:rsid w:val="00F53309"/>
    <w:rsid w:val="00F53AAD"/>
    <w:rsid w:val="00F53C8B"/>
    <w:rsid w:val="00F5490A"/>
    <w:rsid w:val="00F54A3D"/>
    <w:rsid w:val="00F54F7D"/>
    <w:rsid w:val="00F57BF9"/>
    <w:rsid w:val="00F62456"/>
    <w:rsid w:val="00F653B8"/>
    <w:rsid w:val="00F66E5B"/>
    <w:rsid w:val="00F67AF6"/>
    <w:rsid w:val="00F67FC0"/>
    <w:rsid w:val="00F705E6"/>
    <w:rsid w:val="00F71B89"/>
    <w:rsid w:val="00F7353C"/>
    <w:rsid w:val="00F73779"/>
    <w:rsid w:val="00F74FB5"/>
    <w:rsid w:val="00F753D8"/>
    <w:rsid w:val="00F75B5F"/>
    <w:rsid w:val="00F76050"/>
    <w:rsid w:val="00F76F8F"/>
    <w:rsid w:val="00F777E4"/>
    <w:rsid w:val="00F80C4B"/>
    <w:rsid w:val="00F80F72"/>
    <w:rsid w:val="00F81496"/>
    <w:rsid w:val="00F8151C"/>
    <w:rsid w:val="00F83135"/>
    <w:rsid w:val="00F84AD1"/>
    <w:rsid w:val="00F8529B"/>
    <w:rsid w:val="00F8570F"/>
    <w:rsid w:val="00F8639A"/>
    <w:rsid w:val="00F86589"/>
    <w:rsid w:val="00F9019F"/>
    <w:rsid w:val="00F9402E"/>
    <w:rsid w:val="00F941A4"/>
    <w:rsid w:val="00F95700"/>
    <w:rsid w:val="00F96CF4"/>
    <w:rsid w:val="00F971CB"/>
    <w:rsid w:val="00F97D6E"/>
    <w:rsid w:val="00FA0274"/>
    <w:rsid w:val="00FA0A42"/>
    <w:rsid w:val="00FA0D44"/>
    <w:rsid w:val="00FA1266"/>
    <w:rsid w:val="00FA1336"/>
    <w:rsid w:val="00FA1C5C"/>
    <w:rsid w:val="00FA22EE"/>
    <w:rsid w:val="00FA2EA8"/>
    <w:rsid w:val="00FA35E1"/>
    <w:rsid w:val="00FA4BA7"/>
    <w:rsid w:val="00FA6B50"/>
    <w:rsid w:val="00FA7156"/>
    <w:rsid w:val="00FA7479"/>
    <w:rsid w:val="00FA760F"/>
    <w:rsid w:val="00FA7A0F"/>
    <w:rsid w:val="00FB0844"/>
    <w:rsid w:val="00FB11CA"/>
    <w:rsid w:val="00FB16A0"/>
    <w:rsid w:val="00FB1ACE"/>
    <w:rsid w:val="00FB1FDF"/>
    <w:rsid w:val="00FB3FAE"/>
    <w:rsid w:val="00FB4507"/>
    <w:rsid w:val="00FB46CA"/>
    <w:rsid w:val="00FB5C29"/>
    <w:rsid w:val="00FB69F2"/>
    <w:rsid w:val="00FB76A8"/>
    <w:rsid w:val="00FC0B77"/>
    <w:rsid w:val="00FC114A"/>
    <w:rsid w:val="00FC1192"/>
    <w:rsid w:val="00FC18C5"/>
    <w:rsid w:val="00FC40D3"/>
    <w:rsid w:val="00FC5133"/>
    <w:rsid w:val="00FC63B6"/>
    <w:rsid w:val="00FC77D8"/>
    <w:rsid w:val="00FD03E5"/>
    <w:rsid w:val="00FD0D12"/>
    <w:rsid w:val="00FD1FA7"/>
    <w:rsid w:val="00FD2CBF"/>
    <w:rsid w:val="00FD3E22"/>
    <w:rsid w:val="00FD4EDD"/>
    <w:rsid w:val="00FD55F1"/>
    <w:rsid w:val="00FD7FDF"/>
    <w:rsid w:val="00FE0DB2"/>
    <w:rsid w:val="00FE1F4E"/>
    <w:rsid w:val="00FE55FB"/>
    <w:rsid w:val="00FE5909"/>
    <w:rsid w:val="00FF0142"/>
    <w:rsid w:val="00FF05DE"/>
    <w:rsid w:val="00FF0BC3"/>
    <w:rsid w:val="00FF122E"/>
    <w:rsid w:val="00FF1498"/>
    <w:rsid w:val="00FF3826"/>
    <w:rsid w:val="00FF3C83"/>
    <w:rsid w:val="00FF466F"/>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1504</TotalTime>
  <Pages>7</Pages>
  <Words>3654</Words>
  <Characters>17647</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430</cp:revision>
  <dcterms:created xsi:type="dcterms:W3CDTF">2023-03-30T19:32:00Z</dcterms:created>
  <dcterms:modified xsi:type="dcterms:W3CDTF">2023-04-06T19:30:00Z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